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8FDD7" w14:textId="77777777" w:rsidR="009D4377" w:rsidRDefault="002F2114">
      <w:pPr>
        <w:spacing w:line="14" w:lineRule="exact"/>
      </w:pPr>
      <w:r>
        <w:rPr>
          <w:noProof/>
        </w:rPr>
        <mc:AlternateContent>
          <mc:Choice Requires="wps">
            <w:drawing>
              <wp:anchor distT="1792605" distB="588010" distL="114300" distR="4125595" simplePos="0" relativeHeight="125829378" behindDoc="0" locked="0" layoutInCell="1" allowOverlap="1" wp14:anchorId="7ED82AD9" wp14:editId="45F0B128">
                <wp:simplePos x="0" y="0"/>
                <wp:positionH relativeFrom="page">
                  <wp:posOffset>960120</wp:posOffset>
                </wp:positionH>
                <wp:positionV relativeFrom="paragraph">
                  <wp:posOffset>1801495</wp:posOffset>
                </wp:positionV>
                <wp:extent cx="1828800" cy="18923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828800" cy="189230"/>
                        </a:xfrm>
                        <a:prstGeom prst="rect">
                          <a:avLst/>
                        </a:prstGeom>
                        <a:noFill/>
                      </wps:spPr>
                      <wps:txbx>
                        <w:txbxContent>
                          <w:p w14:paraId="4B773388" w14:textId="77777777" w:rsidR="009D4377" w:rsidRDefault="002F2114">
                            <w:pPr>
                              <w:pStyle w:val="BodyText"/>
                              <w:shd w:val="clear" w:color="auto" w:fill="auto"/>
                              <w:spacing w:after="0"/>
                              <w:jc w:val="left"/>
                            </w:pPr>
                            <w:r>
                              <w:t>Strasbourg, 17. oktober 2025</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5.599999999999994pt;margin-top:141.84999999999999pt;width:144.pt;height:14.9pt;z-index:-125829375;mso-wrap-distance-left:9.pt;mso-wrap-distance-top:141.15000000000001pt;mso-wrap-distance-right:324.85000000000002pt;mso-wrap-distance-bottom:46.29999999999999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hd w:val="clear" w:color="auto" w:fill="auto"/>
                        </w:rPr>
                        <w:t xml:space="preserve">Strasbourg, 17. oktober 2025</w:t>
                      </w:r>
                    </w:p>
                  </w:txbxContent>
                </v:textbox>
                <w10:wrap type="topAndBottom" anchorx="page"/>
              </v:shape>
            </w:pict>
          </mc:Fallback>
        </mc:AlternateContent>
      </w:r>
      <w:r>
        <w:rPr>
          <w:noProof/>
        </w:rPr>
        <w:drawing>
          <wp:anchor distT="0" distB="1365250" distL="4396740" distR="114300" simplePos="0" relativeHeight="125829380" behindDoc="0" locked="0" layoutInCell="1" allowOverlap="1" wp14:anchorId="3DC91BC8" wp14:editId="673B8FBC">
            <wp:simplePos x="0" y="0"/>
            <wp:positionH relativeFrom="page">
              <wp:posOffset>5242560</wp:posOffset>
            </wp:positionH>
            <wp:positionV relativeFrom="paragraph">
              <wp:posOffset>8890</wp:posOffset>
            </wp:positionV>
            <wp:extent cx="1560830" cy="121285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1560830" cy="1212850"/>
                    </a:xfrm>
                    <a:prstGeom prst="rect">
                      <a:avLst/>
                    </a:prstGeom>
                  </pic:spPr>
                </pic:pic>
              </a:graphicData>
            </a:graphic>
          </wp:anchor>
        </w:drawing>
      </w:r>
      <w:r>
        <w:rPr>
          <w:noProof/>
        </w:rPr>
        <mc:AlternateContent>
          <mc:Choice Requires="wps">
            <w:drawing>
              <wp:anchor distT="0" distB="0" distL="0" distR="0" simplePos="0" relativeHeight="125829381" behindDoc="0" locked="0" layoutInCell="1" allowOverlap="1" wp14:anchorId="73061575" wp14:editId="4B721480">
                <wp:simplePos x="0" y="0"/>
                <wp:positionH relativeFrom="page">
                  <wp:posOffset>5751830</wp:posOffset>
                </wp:positionH>
                <wp:positionV relativeFrom="paragraph">
                  <wp:posOffset>1358900</wp:posOffset>
                </wp:positionV>
                <wp:extent cx="895985" cy="1892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895985" cy="189230"/>
                        </a:xfrm>
                        <a:prstGeom prst="rect">
                          <a:avLst/>
                        </a:prstGeom>
                        <a:noFill/>
                      </wps:spPr>
                      <wps:txbx>
                        <w:txbxContent>
                          <w:p w14:paraId="323187AF" w14:textId="77777777" w:rsidR="009D4377" w:rsidRDefault="002F2114">
                            <w:pPr>
                              <w:pStyle w:val="Picturecaption0"/>
                              <w:shd w:val="clear" w:color="auto" w:fill="auto"/>
                            </w:pPr>
                            <w:r>
                              <w:t>CCPE(2025)6</w:t>
                            </w:r>
                          </w:p>
                        </w:txbxContent>
                      </wps:txbx>
                      <wps:bodyPr lIns="0" tIns="0" rIns="0" bIns="0">
                        <a:spAutoFit/>
                      </wps:bodyPr>
                    </wps:wsp>
                  </a:graphicData>
                </a:graphic>
              </wp:anchor>
            </w:drawing>
          </mc:Choice>
          <mc:Fallback>
            <w:pict>
              <v:shape id="_x0000_s1031" type="#_x0000_t202" style="position:absolute;margin-left:452.89999999999998pt;margin-top:107.pt;width:70.549999999999997pt;height:14.9pt;z-index:-125829372;mso-wrap-distance-left:0;mso-wrap-distance-right:0;mso-position-horizontal-relative:page"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color w:val="000000"/>
                          <w:shd w:val="clear" w:color="auto" w:fill="auto"/>
                        </w:rPr>
                        <w:t xml:space="preserve">CCPE(2025)6</w:t>
                      </w:r>
                    </w:p>
                  </w:txbxContent>
                </v:textbox>
                <w10:wrap type="topAndBottom" anchorx="page"/>
              </v:shape>
            </w:pict>
          </mc:Fallback>
        </mc:AlternateContent>
      </w:r>
    </w:p>
    <w:p w14:paraId="65AF0761" w14:textId="77777777" w:rsidR="009D4377" w:rsidRDefault="002F2114">
      <w:pPr>
        <w:pStyle w:val="Heading10"/>
        <w:keepNext/>
        <w:keepLines/>
        <w:shd w:val="clear" w:color="auto" w:fill="auto"/>
        <w:spacing w:after="1200" w:line="372" w:lineRule="auto"/>
      </w:pPr>
      <w:bookmarkStart w:id="0" w:name="bookmark6"/>
      <w:r>
        <w:t>POSVETOVALNI SVET</w:t>
      </w:r>
      <w:r>
        <w:br/>
        <w:t xml:space="preserve">EVROPSKIH TOŽILCEV </w:t>
      </w:r>
      <w:r>
        <w:t>(CCPE)</w:t>
      </w:r>
      <w:bookmarkEnd w:id="0"/>
    </w:p>
    <w:p w14:paraId="06BB121F" w14:textId="77777777" w:rsidR="009D4377" w:rsidRDefault="002F2114">
      <w:pPr>
        <w:pStyle w:val="Bodytext20"/>
        <w:shd w:val="clear" w:color="auto" w:fill="auto"/>
        <w:sectPr w:rsidR="009D4377">
          <w:pgSz w:w="12240" w:h="15840"/>
          <w:pgMar w:top="1699" w:right="1497" w:bottom="1699" w:left="1507" w:header="1271" w:footer="1271" w:gutter="0"/>
          <w:pgNumType w:start="1"/>
          <w:cols w:space="720"/>
          <w:noEndnote/>
          <w:docGrid w:linePitch="360"/>
        </w:sectPr>
      </w:pPr>
      <w:r>
        <w:t>Tematska študija Posvetovalnega sveta evropskih tožilcev</w:t>
      </w:r>
      <w:r>
        <w:br/>
        <w:t>o uporabi umetne inteligence</w:t>
      </w:r>
      <w:r>
        <w:br/>
      </w:r>
      <w:r>
        <w:t>pri delu državnih tožilstev</w:t>
      </w:r>
    </w:p>
    <w:p w14:paraId="51B2E8BB" w14:textId="77777777" w:rsidR="009D4377" w:rsidRDefault="002F2114">
      <w:pPr>
        <w:pStyle w:val="Heading10"/>
        <w:keepNext/>
        <w:keepLines/>
        <w:shd w:val="clear" w:color="auto" w:fill="auto"/>
        <w:spacing w:after="260" w:line="240" w:lineRule="auto"/>
      </w:pPr>
      <w:bookmarkStart w:id="1" w:name="bookmark7"/>
      <w:r>
        <w:lastRenderedPageBreak/>
        <w:t>Uvod</w:t>
      </w:r>
      <w:bookmarkEnd w:id="1"/>
    </w:p>
    <w:p w14:paraId="579733FC" w14:textId="77777777" w:rsidR="009D4377" w:rsidRDefault="002F2114">
      <w:pPr>
        <w:pStyle w:val="BodyText"/>
        <w:numPr>
          <w:ilvl w:val="0"/>
          <w:numId w:val="1"/>
        </w:numPr>
        <w:shd w:val="clear" w:color="auto" w:fill="auto"/>
        <w:tabs>
          <w:tab w:val="left" w:pos="557"/>
        </w:tabs>
        <w:spacing w:after="260"/>
        <w:ind w:left="580" w:hanging="580"/>
      </w:pPr>
      <w:r>
        <w:t>V skladu z mandatom Posvetovalnega sveta evropskih tožilcev (CCPE) za obdobje 2024–2027 je CCPE zadolžen za pripravo tematskih študij o prepoznanih ali nastajajočih vprašanjih skupnega interesa, povezanih z neodvisnostjo, nepristranskostjo, strokovno usposobljenostjo, imenovanji, kariero, etiko, odgovornostjo, vrednotenjem ali drugimi vidiki tožilske službe.</w:t>
      </w:r>
    </w:p>
    <w:p w14:paraId="756F6183" w14:textId="00E91AE2" w:rsidR="009D4377" w:rsidRDefault="002F2114" w:rsidP="008E0338">
      <w:pPr>
        <w:pStyle w:val="BodyText"/>
        <w:numPr>
          <w:ilvl w:val="0"/>
          <w:numId w:val="1"/>
        </w:numPr>
        <w:shd w:val="clear" w:color="auto" w:fill="auto"/>
        <w:tabs>
          <w:tab w:val="left" w:pos="557"/>
        </w:tabs>
        <w:spacing w:after="260"/>
        <w:ind w:left="580" w:hanging="580"/>
        <w:jc w:val="left"/>
      </w:pPr>
      <w:r>
        <w:t>Na tej podlagi je CCPE za predmet tematske študije izbral uporabo umetne inteligence (UI)</w:t>
      </w:r>
      <w:r w:rsidR="008E0338">
        <w:t xml:space="preserve"> </w:t>
      </w:r>
      <w:r>
        <w:t>pri delu državnih tožilstev.</w:t>
      </w:r>
    </w:p>
    <w:p w14:paraId="4CFCC385" w14:textId="77777777" w:rsidR="009D4377" w:rsidRDefault="002F2114">
      <w:pPr>
        <w:pStyle w:val="BodyText"/>
        <w:numPr>
          <w:ilvl w:val="0"/>
          <w:numId w:val="1"/>
        </w:numPr>
        <w:shd w:val="clear" w:color="auto" w:fill="auto"/>
        <w:tabs>
          <w:tab w:val="left" w:pos="557"/>
        </w:tabs>
        <w:spacing w:after="260"/>
        <w:ind w:left="580" w:hanging="580"/>
      </w:pPr>
      <w:r>
        <w:t>Ta tema je v skladu s poudarkom, ki ga Svet Evrope v zadnjem obdobju namenja vprašanjem, povezanim z umetno inteligenco, med drugim tudi z nedavno sprejeto Okvirno konvencijo Sveta Evrope o umetni inteligenci, človekovih pravicah, demokraciji in vladavini prava</w:t>
      </w:r>
      <w:hyperlink w:anchor="bookmark0" w:tooltip="Trenutni dokument">
        <w:r>
          <w:t>,</w:t>
        </w:r>
        <w:r>
          <w:rPr>
            <w:vertAlign w:val="superscript"/>
          </w:rPr>
          <w:footnoteReference w:id="1"/>
        </w:r>
        <w:r>
          <w:t xml:space="preserve"> </w:t>
        </w:r>
      </w:hyperlink>
      <w:r>
        <w:t>ki predstavlja prvo mednarodnopravno zavezujočo pogodbo na tem področju. Konvencija si prizadeva zagotoviti, da so dejavnosti v celotnem življenjskem ciklu sistemov umetne inteligence v celoti v skladu s človekovimi pravicami, demokracijo in vladavino prava ter hkrati omogočajo tehnološki razvoj in inovacije.</w:t>
      </w:r>
    </w:p>
    <w:p w14:paraId="17E59292" w14:textId="77777777" w:rsidR="009D4377" w:rsidRDefault="002F2114">
      <w:pPr>
        <w:pStyle w:val="BodyText"/>
        <w:numPr>
          <w:ilvl w:val="0"/>
          <w:numId w:val="1"/>
        </w:numPr>
        <w:shd w:val="clear" w:color="auto" w:fill="auto"/>
        <w:tabs>
          <w:tab w:val="left" w:pos="557"/>
        </w:tabs>
        <w:spacing w:after="260"/>
        <w:ind w:left="580" w:hanging="580"/>
      </w:pPr>
      <w:r>
        <w:t>Poleg tega je vpliv digitalne preobrazbe in uporabe novih tehnologij na človekove pravice, demokracijo in vladavino prava ena od prednostnih usmeritev, opredeljenih v Strateškem okviru Sveta Evrope, ki usmerja delo organizacije in njenih odborov.</w:t>
      </w:r>
    </w:p>
    <w:p w14:paraId="5D34A8EE" w14:textId="09B8FC03" w:rsidR="009D4377" w:rsidRDefault="002F2114">
      <w:pPr>
        <w:pStyle w:val="BodyText"/>
        <w:numPr>
          <w:ilvl w:val="0"/>
          <w:numId w:val="1"/>
        </w:numPr>
        <w:shd w:val="clear" w:color="auto" w:fill="auto"/>
        <w:tabs>
          <w:tab w:val="left" w:pos="557"/>
        </w:tabs>
        <w:spacing w:after="260"/>
        <w:ind w:left="580" w:hanging="580"/>
      </w:pPr>
      <w:r>
        <w:t xml:space="preserve">Vzporedno s strateško usmeritvijo Sveta Evrope so bila na evropski ravni oblikovana tudi pomembna regulativna prizadevanja, med drugim Uredba </w:t>
      </w:r>
      <w:r>
        <w:t>o umetni inteligenci (Akt o umetni inteligenci)</w:t>
      </w:r>
      <w:hyperlink w:anchor="bookmark1" w:tooltip="Trenutni dokument">
        <w:r>
          <w:t>.</w:t>
        </w:r>
        <w:r>
          <w:rPr>
            <w:vertAlign w:val="superscript"/>
          </w:rPr>
          <w:footnoteReference w:id="2"/>
        </w:r>
        <w:r>
          <w:t xml:space="preserve"> </w:t>
        </w:r>
      </w:hyperlink>
      <w:r>
        <w:t>Tako zgoraj navedena Okvirna konvencija Sveta Evrope o umetni inteligenci, človekovih pravicah, demokraciji in vladavini prava kot tudi Uredba o umetni inteligenci vzpostavljata celovit pravni okvir, ki zagotavlja, da sta zasnova, uvajanje in nadzor sistemov umetne inteligence usklajena s temeljnimi pravicami in demokratičnimi načeli.</w:t>
      </w:r>
    </w:p>
    <w:p w14:paraId="48418DA6" w14:textId="4696C2C9" w:rsidR="009D4377" w:rsidRDefault="002F2114">
      <w:pPr>
        <w:pStyle w:val="BodyText"/>
        <w:numPr>
          <w:ilvl w:val="0"/>
          <w:numId w:val="1"/>
        </w:numPr>
        <w:shd w:val="clear" w:color="auto" w:fill="auto"/>
        <w:tabs>
          <w:tab w:val="left" w:pos="557"/>
        </w:tabs>
        <w:spacing w:after="260"/>
        <w:ind w:left="580" w:hanging="580"/>
      </w:pPr>
      <w:r>
        <w:t xml:space="preserve">Kot odziv na razvoj umetne inteligence v državah članicah Svet Evrope pozorno spremlja digitalno preobrazbo in uporabo UI ter zagotavlja pravno usmeritev na </w:t>
      </w:r>
      <w:r w:rsidR="008E0338">
        <w:t>pomembnih</w:t>
      </w:r>
      <w:r>
        <w:t xml:space="preserve"> področjih. Ta tematska študija je del širših prizadevanj Sveta Evrope na tem področju. Namen študije je zagotoviti pregled obstoječe prakse držav članic, zlasti glede uporabe umetne inteligence pri delu državnih tožilstev.</w:t>
      </w:r>
    </w:p>
    <w:p w14:paraId="15E3F552" w14:textId="6F455F88" w:rsidR="009D4377" w:rsidRDefault="002F2114">
      <w:pPr>
        <w:pStyle w:val="BodyText"/>
        <w:numPr>
          <w:ilvl w:val="0"/>
          <w:numId w:val="1"/>
        </w:numPr>
        <w:shd w:val="clear" w:color="auto" w:fill="auto"/>
        <w:tabs>
          <w:tab w:val="left" w:pos="557"/>
        </w:tabs>
        <w:ind w:left="580" w:hanging="580"/>
      </w:pPr>
      <w:r>
        <w:t>Za pripravo tematske študije smo člane CCPE pozvali, naj posredujejo odgovore na vprašalnik o ustrezni nacionalni zakonodaji, pravilih, smernicah in postopkih, o okoliščinah, v katerih državni tožilci uporabljajo UI pri svojem delu, o zasnovi, delovanju in upravljanju sistemov UI ter o drugih vidikih nj</w:t>
      </w:r>
      <w:r w:rsidR="008E0338">
        <w:t>en</w:t>
      </w:r>
      <w:r>
        <w:t xml:space="preserve">e uporabe. Ker vse države članice na vprašalnik niso odgovorile, tematska študija zajema le tiste, ki so podatke posredovale. Kljub temu število prejetih odgovorov zadostuje za predstavitev stanja </w:t>
      </w:r>
      <w:r>
        <w:t xml:space="preserve">po Evropi. </w:t>
      </w:r>
      <w:r>
        <w:lastRenderedPageBreak/>
        <w:t>Odgovore so posredovali člani CCPE iz 31 držav članic</w:t>
      </w:r>
      <w:hyperlink w:anchor="bookmark2" w:tooltip="Trenutni dokument">
        <w:r>
          <w:t>.</w:t>
        </w:r>
        <w:r>
          <w:rPr>
            <w:vertAlign w:val="superscript"/>
          </w:rPr>
          <w:footnoteReference w:id="3"/>
        </w:r>
      </w:hyperlink>
    </w:p>
    <w:p w14:paraId="6547005C" w14:textId="77777777" w:rsidR="009D4377" w:rsidRDefault="002F2114">
      <w:pPr>
        <w:pStyle w:val="BodyText"/>
        <w:numPr>
          <w:ilvl w:val="0"/>
          <w:numId w:val="1"/>
        </w:numPr>
        <w:shd w:val="clear" w:color="auto" w:fill="auto"/>
        <w:tabs>
          <w:tab w:val="left" w:pos="568"/>
        </w:tabs>
        <w:ind w:left="580" w:hanging="580"/>
      </w:pPr>
      <w:r>
        <w:t>CCPE želi poudariti, da tematska študija ni namenjena ocenjevanju ali nadzoru stanja v državah članicah. Prav tako študija ne vsebuje vrednotenja ali razvrstitve držav članic.</w:t>
      </w:r>
    </w:p>
    <w:p w14:paraId="6FE5C4C0" w14:textId="77777777" w:rsidR="009D4377" w:rsidRDefault="002F2114">
      <w:pPr>
        <w:pStyle w:val="BodyText"/>
        <w:numPr>
          <w:ilvl w:val="0"/>
          <w:numId w:val="1"/>
        </w:numPr>
        <w:shd w:val="clear" w:color="auto" w:fill="auto"/>
        <w:tabs>
          <w:tab w:val="left" w:pos="568"/>
        </w:tabs>
        <w:ind w:left="580" w:hanging="580"/>
      </w:pPr>
      <w:r>
        <w:t xml:space="preserve">CCPE se zahvaljuje strokovnjaku, ki ga je imenoval Svet Evrope, dr. Johnu </w:t>
      </w:r>
      <w:proofErr w:type="spellStart"/>
      <w:r>
        <w:t>Sorabjiju</w:t>
      </w:r>
      <w:proofErr w:type="spellEnd"/>
      <w:r>
        <w:fldChar w:fldCharType="begin"/>
      </w:r>
      <w:r>
        <w:instrText>HYPERLINK \l "bookmark3" \o "Trenutni dokument" \h</w:instrText>
      </w:r>
      <w:r>
        <w:fldChar w:fldCharType="separate"/>
      </w:r>
      <w:r>
        <w:rPr>
          <w:vertAlign w:val="superscript"/>
        </w:rPr>
        <w:footnoteReference w:id="4"/>
      </w:r>
      <w:r>
        <w:t xml:space="preserve"> </w:t>
      </w:r>
      <w:r>
        <w:fldChar w:fldCharType="end"/>
      </w:r>
      <w:r>
        <w:t>(Združeno kraljestvo), za pripravo tematske študije.</w:t>
      </w:r>
    </w:p>
    <w:p w14:paraId="5CB9F934" w14:textId="77777777" w:rsidR="009D4377" w:rsidRDefault="002F2114">
      <w:pPr>
        <w:pStyle w:val="Heading10"/>
        <w:keepNext/>
        <w:keepLines/>
        <w:shd w:val="clear" w:color="auto" w:fill="auto"/>
        <w:spacing w:after="240" w:line="240" w:lineRule="auto"/>
      </w:pPr>
      <w:bookmarkStart w:id="6" w:name="bookmark8"/>
      <w:r>
        <w:t>Pregled prejetih odgovorov</w:t>
      </w:r>
      <w:bookmarkEnd w:id="6"/>
    </w:p>
    <w:p w14:paraId="659A18AE" w14:textId="6C5D90F3" w:rsidR="009D4377" w:rsidRDefault="002F2114">
      <w:pPr>
        <w:pStyle w:val="BodyText"/>
        <w:numPr>
          <w:ilvl w:val="0"/>
          <w:numId w:val="1"/>
        </w:numPr>
        <w:shd w:val="clear" w:color="auto" w:fill="auto"/>
        <w:tabs>
          <w:tab w:val="left" w:pos="568"/>
        </w:tabs>
        <w:ind w:left="580" w:hanging="580"/>
      </w:pPr>
      <w:r>
        <w:t>Kot je bilo navedeno zgoraj, so odgovore na vprašalnik za pripravo tematske študije predložili člani CCPE iz 31 držav članic Sveta Evrope. V nadaljevanju podan pregled ter zatem analiza izpostavljata prejete odgovore, v katerih je bila navedena uporaba umetne inteligence pri delu državnih tožilstev, ter veljavn</w:t>
      </w:r>
      <w:r w:rsidR="008E0338">
        <w:t>a</w:t>
      </w:r>
      <w:r>
        <w:t xml:space="preserve"> ureditev njene uporabe.</w:t>
      </w:r>
    </w:p>
    <w:p w14:paraId="63B1AE6A" w14:textId="77777777" w:rsidR="009D4377" w:rsidRDefault="002F2114">
      <w:pPr>
        <w:pStyle w:val="BodyText"/>
        <w:numPr>
          <w:ilvl w:val="0"/>
          <w:numId w:val="1"/>
        </w:numPr>
        <w:shd w:val="clear" w:color="auto" w:fill="auto"/>
        <w:tabs>
          <w:tab w:val="left" w:pos="568"/>
        </w:tabs>
        <w:ind w:left="580" w:hanging="580"/>
      </w:pPr>
      <w:r>
        <w:t>Večina odgovorov kaže, da se UI pri delu državnih tožilcev bodisi sploh ne uporablja, bodisi je njena uporaba v začetnih fazah razvoja. Nekateri odgovori navajajo, da se izvajajo koraki za nadaljnji razvoj uporabe UI.</w:t>
      </w:r>
    </w:p>
    <w:p w14:paraId="327D053B" w14:textId="77777777" w:rsidR="009D4377" w:rsidRDefault="002F2114">
      <w:pPr>
        <w:pStyle w:val="BodyText"/>
        <w:numPr>
          <w:ilvl w:val="0"/>
          <w:numId w:val="1"/>
        </w:numPr>
        <w:shd w:val="clear" w:color="auto" w:fill="auto"/>
        <w:tabs>
          <w:tab w:val="left" w:pos="568"/>
        </w:tabs>
        <w:ind w:left="580" w:hanging="580"/>
      </w:pPr>
      <w:r>
        <w:t>Nekateri odgovori navajajo, da državna tožilstva UI sicer ne uporabljajo, jo pa uporabljajo policija ali drugi preiskovalni organi.</w:t>
      </w:r>
    </w:p>
    <w:p w14:paraId="013E716B" w14:textId="77777777" w:rsidR="009D4377" w:rsidRDefault="002F2114">
      <w:pPr>
        <w:pStyle w:val="BodyText"/>
        <w:numPr>
          <w:ilvl w:val="0"/>
          <w:numId w:val="1"/>
        </w:numPr>
        <w:shd w:val="clear" w:color="auto" w:fill="auto"/>
        <w:tabs>
          <w:tab w:val="left" w:pos="568"/>
        </w:tabs>
        <w:ind w:left="580" w:hanging="580"/>
      </w:pPr>
      <w:r>
        <w:t>Kjer državni tožilci uporabljajo UI, ta praviloma služi kot podpora pri manj zahtevnih opravilih, kot so pravno raziskovanje, prepisovanje in prevajanje, rutinsko anonimiziranje tožilskih odločitev ter upravljanje časa. Nekateri odgovori so izpostavili, da imajo državni tožilci na voljo orodje Microsoft COPILOT.</w:t>
      </w:r>
    </w:p>
    <w:p w14:paraId="5391C633" w14:textId="77777777" w:rsidR="009D4377" w:rsidRDefault="002F2114">
      <w:pPr>
        <w:pStyle w:val="BodyText"/>
        <w:numPr>
          <w:ilvl w:val="0"/>
          <w:numId w:val="1"/>
        </w:numPr>
        <w:shd w:val="clear" w:color="auto" w:fill="auto"/>
        <w:tabs>
          <w:tab w:val="left" w:pos="568"/>
        </w:tabs>
        <w:ind w:left="580" w:hanging="580"/>
      </w:pPr>
      <w:r>
        <w:t>V omejenih primerih so tožilci UI uporabljali tudi za analizo obsežnih podatkovnih nizov in dokazov, včasih v okviru pilotnih projektov, za podporo pri oblikovanju tožilske strategije ter za napovedovanje izida zadev. Kadar so UI uporabljali za takšna opravila, so tožilci preverili pravilnost in zanesljivost njenih rezultatov.</w:t>
      </w:r>
    </w:p>
    <w:p w14:paraId="1A6D7270" w14:textId="6608A6E1" w:rsidR="009D4377" w:rsidRDefault="002F2114">
      <w:pPr>
        <w:pStyle w:val="BodyText"/>
        <w:numPr>
          <w:ilvl w:val="0"/>
          <w:numId w:val="1"/>
        </w:numPr>
        <w:shd w:val="clear" w:color="auto" w:fill="auto"/>
        <w:tabs>
          <w:tab w:val="left" w:pos="568"/>
        </w:tabs>
        <w:spacing w:after="260"/>
        <w:ind w:left="580" w:hanging="580"/>
      </w:pPr>
      <w:r>
        <w:t>Kar zadeva zasnovo in delovanje sistemov UI, ki jih uporabljajo državni tožilci, njihova zasnova in delovanje praviloma potekata v okviru ministrstev za pravosodje ali drugih pristojnih državnih organov, razen pri orodjih, kot je Microsoft COPILOT. V takšnih primerih sta bila v pripravo zasnove in v delovanje teh sistemov praviloma vključena tako pravosodje kot državno tožilstvo. Nekateri odgovori so izpostavili, da so državna tožilstva sisteme UI pridobila</w:t>
      </w:r>
      <w:r w:rsidR="008E0338">
        <w:t xml:space="preserve"> </w:t>
      </w:r>
      <w:r>
        <w:t>izključno od zasebnih ponudnikov. Tožilcem, ki uporabljajo UI, je praviloma zagotovljeno ustrezno usposabljanje.</w:t>
      </w:r>
    </w:p>
    <w:p w14:paraId="73CC04CE" w14:textId="77777777" w:rsidR="009D4377" w:rsidRDefault="002F2114">
      <w:pPr>
        <w:pStyle w:val="BodyText"/>
        <w:numPr>
          <w:ilvl w:val="0"/>
          <w:numId w:val="1"/>
        </w:numPr>
        <w:shd w:val="clear" w:color="auto" w:fill="auto"/>
        <w:tabs>
          <w:tab w:val="left" w:pos="566"/>
        </w:tabs>
        <w:spacing w:after="260"/>
        <w:ind w:left="580" w:hanging="580"/>
      </w:pPr>
      <w:r>
        <w:t xml:space="preserve">Iz prejetih odgovorov ne izhaja, da bi trenutna uporaba UI vzbujala pomisleke glede </w:t>
      </w:r>
      <w:r>
        <w:lastRenderedPageBreak/>
        <w:t>neodvisnosti državnega tožilstva ali da bi lahko povzročila pristranskost pri tožilskih odločitvah. To pa predvsem zato, ker je uporaba UI trenutno omejena na podporo pri tožilskih nalogah, pri katerih takšni pomisleki ne nastajajo. Odgovori obenem priznavajo, da bo treba ob nadaljnjem razvoju uporabe umetne inteligence takšne pomisleke ustrezno upoštevati in omiliti.</w:t>
      </w:r>
    </w:p>
    <w:p w14:paraId="74E15608" w14:textId="07446905" w:rsidR="009D4377" w:rsidRDefault="002F2114">
      <w:pPr>
        <w:pStyle w:val="BodyText"/>
        <w:numPr>
          <w:ilvl w:val="0"/>
          <w:numId w:val="1"/>
        </w:numPr>
        <w:shd w:val="clear" w:color="auto" w:fill="auto"/>
        <w:tabs>
          <w:tab w:val="left" w:pos="566"/>
        </w:tabs>
        <w:spacing w:after="260"/>
        <w:ind w:left="580" w:hanging="580"/>
      </w:pPr>
      <w:r>
        <w:t xml:space="preserve">Iz odgovorov </w:t>
      </w:r>
      <w:r w:rsidR="008E0338">
        <w:t xml:space="preserve">je </w:t>
      </w:r>
      <w:r w:rsidR="008E0338" w:rsidRPr="008E0338">
        <w:t>razvidno, da držav</w:t>
      </w:r>
      <w:r w:rsidR="008E0338">
        <w:t>e</w:t>
      </w:r>
      <w:r w:rsidR="008E0338" w:rsidRPr="008E0338">
        <w:t xml:space="preserve"> članic</w:t>
      </w:r>
      <w:r w:rsidR="008E0338">
        <w:t>e</w:t>
      </w:r>
      <w:r w:rsidR="008E0338" w:rsidRPr="008E0338">
        <w:t xml:space="preserve"> na splošno nimajo posebne zakonodaje, ki bi izrecno urejala uporabo umetne inteligence pri delu državnih tožilcev</w:t>
      </w:r>
      <w:r>
        <w:t xml:space="preserve">. </w:t>
      </w:r>
      <w:r w:rsidR="008E0338" w:rsidRPr="008E0338">
        <w:t>Iz odgovorov je obenem razvidno tudi, da v državah članicah Evropske unije uporaba umetne inteligence v državnem tožilstvu poteka v okviru prava</w:t>
      </w:r>
      <w:r>
        <w:t xml:space="preserve"> EU</w:t>
      </w:r>
      <w:hyperlink w:anchor="bookmark4" w:tooltip="Trenutni dokument">
        <w:r>
          <w:t>.</w:t>
        </w:r>
        <w:r>
          <w:rPr>
            <w:vertAlign w:val="superscript"/>
          </w:rPr>
          <w:footnoteReference w:id="5"/>
        </w:r>
        <w:r>
          <w:t xml:space="preserve"> </w:t>
        </w:r>
      </w:hyperlink>
      <w:r>
        <w:t>Na splošno se uporaba umetne inteligence in obdelava podatkov pri delu državnih tožilcev urejata z nacionalnimi predpisi o varstvu osebnih podatkov ter v nekaterih državah tudi s splošno veljavnimi zakoni o umetni inteligenci.</w:t>
      </w:r>
    </w:p>
    <w:p w14:paraId="03AE7336" w14:textId="77777777" w:rsidR="009D4377" w:rsidRDefault="002F2114">
      <w:pPr>
        <w:pStyle w:val="BodyText"/>
        <w:numPr>
          <w:ilvl w:val="0"/>
          <w:numId w:val="1"/>
        </w:numPr>
        <w:shd w:val="clear" w:color="auto" w:fill="auto"/>
        <w:tabs>
          <w:tab w:val="left" w:pos="566"/>
        </w:tabs>
        <w:spacing w:after="260"/>
        <w:ind w:left="580" w:hanging="580"/>
      </w:pPr>
      <w:r>
        <w:t>Nekateri odgovori so izpostavili, da mora uporaba umetne inteligence potekati v skladu z ustavnimi normami, načeli človekovih pravic in poklicnimi etičnimi standardi.</w:t>
      </w:r>
    </w:p>
    <w:p w14:paraId="56868D4C" w14:textId="056C377F" w:rsidR="009D4377" w:rsidRDefault="008E0338">
      <w:pPr>
        <w:pStyle w:val="BodyText"/>
        <w:numPr>
          <w:ilvl w:val="0"/>
          <w:numId w:val="1"/>
        </w:numPr>
        <w:shd w:val="clear" w:color="auto" w:fill="auto"/>
        <w:tabs>
          <w:tab w:val="left" w:pos="566"/>
        </w:tabs>
        <w:spacing w:after="260"/>
        <w:ind w:left="580" w:hanging="580"/>
      </w:pPr>
      <w:r w:rsidRPr="008E0338">
        <w:t>V več državah članicah se nacionalno pravo dopolnjuje s pravili kazenskega postopka ter z usmeritvami, ki jih izdajajo ministrstva za pravosodje, državno tožilstvo ali drugi pristojni organi</w:t>
      </w:r>
      <w:r w:rsidR="002F2114">
        <w:t>.</w:t>
      </w:r>
    </w:p>
    <w:p w14:paraId="02E77CAC" w14:textId="77777777" w:rsidR="009D4377" w:rsidRDefault="002F2114">
      <w:pPr>
        <w:pStyle w:val="BodyText"/>
        <w:numPr>
          <w:ilvl w:val="0"/>
          <w:numId w:val="1"/>
        </w:numPr>
        <w:shd w:val="clear" w:color="auto" w:fill="auto"/>
        <w:tabs>
          <w:tab w:val="left" w:pos="566"/>
        </w:tabs>
        <w:spacing w:after="260"/>
        <w:ind w:left="580" w:hanging="580"/>
      </w:pPr>
      <w:r>
        <w:t>Zdi se, da kljub vse večjemu normativnemu zagonu, ki ga prinašata Okvirna konvencija Sveta Evrope o umetni inteligenci, človekovih pravicah, demokraciji in vladavini prava ter Uredba o umetni inteligenci, uporaba umetne inteligence pri opravljanju tožilskih nalog ostaja razmeroma neurejeno področje. V mednarodnem okolju zato zasledimo različne pristope, pri katerih državni tožilci uporabljajo orodja umetne inteligence v situacijah, kjer pravni in etični standardi, prilagojeni njihovim specifičnim odgovornos</w:t>
      </w:r>
      <w:r>
        <w:t>tim, še niso dovolj razviti. To vodi v razhajanja v praksi med posameznimi jurisdikcijami ter v odsotnost skupnega razumevanja ključnih vprašanj, kot so odgovornost, transparentnost in morebitni vpliv na neodvisnost tožilcev. V luči teh izzivov ter ob stalnem razvoju zakonodaje v okviru Sveta Evrope in širšega evropskega prostora je ta tematska študija posebej pomembna. Omogoča vpogled v trenutno umeščenost in uporabo umetne inteligence v državnih tožilstvih držav članic ter prispeva k oblikovanju usklajeni</w:t>
      </w:r>
      <w:r>
        <w:t>h in razvojno naravnanih pristopov na nacionalni in mednarodni ravni.</w:t>
      </w:r>
      <w:r>
        <w:br w:type="page"/>
      </w:r>
    </w:p>
    <w:p w14:paraId="05A680B8" w14:textId="77777777" w:rsidR="009D4377" w:rsidRDefault="002F2114">
      <w:pPr>
        <w:pStyle w:val="Heading10"/>
        <w:keepNext/>
        <w:keepLines/>
        <w:shd w:val="clear" w:color="auto" w:fill="auto"/>
        <w:spacing w:after="240" w:line="240" w:lineRule="auto"/>
      </w:pPr>
      <w:bookmarkStart w:id="8" w:name="bookmark9"/>
      <w:r>
        <w:lastRenderedPageBreak/>
        <w:t>Analiza prejetih odgovorov</w:t>
      </w:r>
      <w:bookmarkEnd w:id="8"/>
    </w:p>
    <w:p w14:paraId="5FA4C918" w14:textId="77777777" w:rsidR="009D4377" w:rsidRDefault="002F2114">
      <w:pPr>
        <w:pStyle w:val="Heading10"/>
        <w:keepNext/>
        <w:keepLines/>
        <w:shd w:val="clear" w:color="auto" w:fill="auto"/>
        <w:spacing w:after="240" w:line="240" w:lineRule="auto"/>
      </w:pPr>
      <w:bookmarkStart w:id="9" w:name="bookmark10"/>
      <w:r>
        <w:t>članov CCPE</w:t>
      </w:r>
      <w:bookmarkEnd w:id="9"/>
    </w:p>
    <w:p w14:paraId="4FC37BAB" w14:textId="77777777" w:rsidR="009D4377" w:rsidRDefault="002F2114">
      <w:pPr>
        <w:pStyle w:val="BodyText"/>
        <w:shd w:val="clear" w:color="auto" w:fill="auto"/>
        <w:spacing w:line="221" w:lineRule="auto"/>
        <w:ind w:left="580" w:hanging="580"/>
        <w:rPr>
          <w:sz w:val="24"/>
          <w:szCs w:val="24"/>
        </w:rPr>
      </w:pPr>
      <w:r>
        <w:rPr>
          <w:b/>
          <w:sz w:val="24"/>
        </w:rPr>
        <w:t>Zakonodaja, pravila, smernice</w:t>
      </w:r>
    </w:p>
    <w:p w14:paraId="196C3780" w14:textId="77777777" w:rsidR="009D4377" w:rsidRDefault="002F2114">
      <w:pPr>
        <w:pStyle w:val="BodyText"/>
        <w:numPr>
          <w:ilvl w:val="0"/>
          <w:numId w:val="1"/>
        </w:numPr>
        <w:shd w:val="clear" w:color="auto" w:fill="auto"/>
        <w:tabs>
          <w:tab w:val="left" w:pos="566"/>
        </w:tabs>
        <w:ind w:left="580" w:hanging="580"/>
      </w:pPr>
      <w:r>
        <w:rPr>
          <w:b/>
        </w:rPr>
        <w:t>V vprašalniku smo člane CCPE pozvali, da na kratko opišejo pravni in regulativni okvir, ki ureja uporabo umetne inteligence v državnih tožilstvih. To je zajemalo tudi opis sodnih pravil, etičnih smernic ali drugih podobnih določb. Poseben del vprašalnika je bil namenjen opisu pravnih ali drugih ukrepov, ki urejajo uporabo osebnih podatkov osumljencev.</w:t>
      </w:r>
    </w:p>
    <w:p w14:paraId="6799DDF3" w14:textId="77777777" w:rsidR="009D4377" w:rsidRDefault="002F2114">
      <w:pPr>
        <w:pStyle w:val="BodyText"/>
        <w:numPr>
          <w:ilvl w:val="0"/>
          <w:numId w:val="1"/>
        </w:numPr>
        <w:shd w:val="clear" w:color="auto" w:fill="auto"/>
        <w:tabs>
          <w:tab w:val="left" w:pos="566"/>
        </w:tabs>
        <w:ind w:left="580" w:hanging="580"/>
      </w:pPr>
      <w:r>
        <w:t>V Albaniji ni posebne zakonodaje ali drugih pravnih mehanizmov, ki bi urejali uporabo umetne inteligence pri delu državnih tožilcev. Obstaja pa celovit pravni okvir, ki ureja obravnavo osumljencev, drugih udeležencev v kazenskem postopku ter obdelavo osebnih podatkov. Ta okvir vključuje obveznost spoštovanja 8. člena Evropske konvencije o človekovih pravicah (EKČP). Zakonodaja o varstvu podatkov ureja uporabo občutljivih osebnih podatkov, kamor sodijo tudi podatki, ki se obdelujejo v zvezi s kazenskimi post</w:t>
      </w:r>
      <w:r>
        <w:t>opki. Zakon, ki ureja pravico do dostopa do informacij, predvideva izjeme od pravice do razkritja, kadar bi razkritje škodovalo kazenski preiskavi, pravicam osumljenca ali javni varnosti. Nazadnje pa Kazenski zakonik in Zakonik o kazenskem postopku vsebujeta določbo, ki prepoveduje razkritje ali objavo osebnih podatkov posameznikov, ki so udeleženi v kazenskem preiskovalnem postopku ali kazenskem sodnem postopku.</w:t>
      </w:r>
    </w:p>
    <w:p w14:paraId="14E492D0" w14:textId="77777777" w:rsidR="009D4377" w:rsidRDefault="002F2114">
      <w:pPr>
        <w:pStyle w:val="BodyText"/>
        <w:numPr>
          <w:ilvl w:val="0"/>
          <w:numId w:val="1"/>
        </w:numPr>
        <w:shd w:val="clear" w:color="auto" w:fill="auto"/>
        <w:tabs>
          <w:tab w:val="left" w:pos="566"/>
        </w:tabs>
        <w:ind w:left="580" w:hanging="580"/>
      </w:pPr>
      <w:r>
        <w:t>Skladnost s temi določbami v Albaniji zagotavljajo različni organi: Informacijski pooblaščenec za pravico do informacij, zlasti v zvezi z uporabo in zlorabo podatkov o osumljencih; državno tožilstvo in sodišča, zlasti glede zaupnosti podatkov, uporabljenih med kazenskim preiskovalnim postopkom in kazenskim sodnim postopkom, ter Varuh človekovih pravic. Poleg tega morajo policija in državni preiskovalni organi spoštovati standarde varovanja podatkov, da se prepreči nepooblaščeno razkritje podatkov in zagotov</w:t>
      </w:r>
      <w:r>
        <w:t>i, da se osebni podatki osumljencev posredujejo samo pravilno pooblaščenim organom.</w:t>
      </w:r>
    </w:p>
    <w:p w14:paraId="1FE0FFBE" w14:textId="77777777" w:rsidR="009D4377" w:rsidRDefault="002F2114">
      <w:pPr>
        <w:pStyle w:val="BodyText"/>
        <w:numPr>
          <w:ilvl w:val="0"/>
          <w:numId w:val="1"/>
        </w:numPr>
        <w:shd w:val="clear" w:color="auto" w:fill="auto"/>
        <w:tabs>
          <w:tab w:val="left" w:pos="566"/>
        </w:tabs>
        <w:ind w:left="580" w:hanging="580"/>
      </w:pPr>
      <w:r>
        <w:t>V Armeniji ni posebne zakonodaje ali drugih mehanizmov, ki bi urejali uporabo umetne inteligence pri delu državnih tožilcev. Ureditev rabe osebnih podatkov osumljencev in drugih osebnih podatkov je primarno določena z zakonodajo o varstvu osebnih podatkov. Zakonik o kazenskem postopku vsebuje posebno določbo o varovanju zaupnosti osebnih podatkov, ki se nanašajo na zasebno in družinsko življenje. Poleg tega vsebuje določbo, v skladu s katero je razkritje podatkov o predhodnem preiskovalnem postopku nedopust</w:t>
      </w:r>
      <w:r>
        <w:t>no, med drugim kadar bi takšno razkritje škodovalo pravicam ali zakonitim interesom udeležencev takšnega postopka ali drugih oseb.</w:t>
      </w:r>
    </w:p>
    <w:p w14:paraId="15BFEF1F" w14:textId="686D82A7" w:rsidR="009D4377" w:rsidRDefault="002F2114">
      <w:pPr>
        <w:pStyle w:val="BodyText"/>
        <w:numPr>
          <w:ilvl w:val="0"/>
          <w:numId w:val="1"/>
        </w:numPr>
        <w:shd w:val="clear" w:color="auto" w:fill="auto"/>
        <w:tabs>
          <w:tab w:val="left" w:pos="566"/>
        </w:tabs>
        <w:spacing w:after="260"/>
        <w:ind w:left="580" w:hanging="580"/>
      </w:pPr>
      <w:r>
        <w:t xml:space="preserve">V Avstriji Direktiva Zveznega ministrstva za pravosodje o uporabi informacijske in komunikacijske tehnologije prepoveduje uporabo javno dostopnih, na primer oblačnih, storitev umetne inteligence, </w:t>
      </w:r>
      <w:r w:rsidR="00D275EB">
        <w:t xml:space="preserve"> </w:t>
      </w:r>
      <w:r>
        <w:t>kadar gre za osebne ali procesne podatke. Vsaka obdelava podatkov mora potekati v skladu z GDPR in Uredbo o umetni inteligenci</w:t>
      </w:r>
      <w:r w:rsidR="00D275EB">
        <w:t>.</w:t>
      </w:r>
    </w:p>
    <w:p w14:paraId="7F453C98" w14:textId="77777777" w:rsidR="009D4377" w:rsidRDefault="002F2114">
      <w:pPr>
        <w:pStyle w:val="BodyText"/>
        <w:numPr>
          <w:ilvl w:val="0"/>
          <w:numId w:val="1"/>
        </w:numPr>
        <w:shd w:val="clear" w:color="auto" w:fill="auto"/>
        <w:tabs>
          <w:tab w:val="left" w:pos="566"/>
        </w:tabs>
        <w:spacing w:after="260"/>
        <w:ind w:left="580" w:hanging="580"/>
      </w:pPr>
      <w:r>
        <w:t xml:space="preserve">V Belgiji ni posebne zakonodaje, ki bi urejala uporabo umetne inteligence pri delu državnih </w:t>
      </w:r>
      <w:r>
        <w:lastRenderedPageBreak/>
        <w:t>tožilcev. Zakonodaja o varstvu podatkov ureja uporabo občutljivih osebnih podatkov. Zakonik o kazenskem postopku vsebuje določbe o pravicah posameznikov, na katere se nanašajo osebni podatki, ter o razkritju osebnih podatkov posameznikov, ki so udeleženi v kazenskem preiskovalnem postopku ali kazenskem sodnem postopku. Tožilec lahko informacije posreduje medijem. Izvajajo se ukrepi za uveljavitev Uredbe o umetni inteligenci v nacionalnem pravnem redu.</w:t>
      </w:r>
    </w:p>
    <w:p w14:paraId="1E32863C" w14:textId="77777777" w:rsidR="009D4377" w:rsidRDefault="002F2114">
      <w:pPr>
        <w:pStyle w:val="BodyText"/>
        <w:numPr>
          <w:ilvl w:val="0"/>
          <w:numId w:val="1"/>
        </w:numPr>
        <w:shd w:val="clear" w:color="auto" w:fill="auto"/>
        <w:tabs>
          <w:tab w:val="left" w:pos="566"/>
        </w:tabs>
        <w:spacing w:after="260"/>
        <w:ind w:left="580" w:hanging="580"/>
      </w:pPr>
      <w:r>
        <w:t>Na Češkem ni posebne zakonodaje ali drugih pravnih mehanizmov, ki bi urejali uporabo umetne inteligence pri delu državnih tožilcev. Uporaba umetne inteligence pa je urejena z Uredbo o umetni inteligenci. V zvezi s tem je vlada maja 2025 sprejela nezakonodajno gradivo, ki se nanaša na nacionalno izvajanje te uredbe, pripravo nacionalnega zakona o umetni inteligenci ter vzpostavitev nacionalne nadzorne in podporne infrastrukture za umetno inteligenco. Vlada je imenovala tudi vladnega pooblaščenca za umetno in</w:t>
      </w:r>
      <w:r>
        <w:t xml:space="preserve">teligenco. Obdelava osebnih podatkov osumljencev in drugih udeležencev postopka mora biti v skladu z nacionalno zakonodajo o varstvu podatkov, z GDPR ter z Direktivo o varstvu podatkov pri kazenskem pregonu (Direktiva (EU) 2016/680). Posebna nacionalna zakonodaja ureja tudi kibernetsko varnost (Zakon o kibernetski varnosti – Zakon št. 264/2025 </w:t>
      </w:r>
      <w:proofErr w:type="spellStart"/>
      <w:r>
        <w:t>Sb</w:t>
      </w:r>
      <w:proofErr w:type="spellEnd"/>
      <w:r>
        <w:t>.). Poleg tega morajo tožilski organi zagotavljati informacijsko varnost v skladu z zahtevami Ministrstva za pravosodje (Navodilo št. 5/2022 Ministrstva za pravosod</w:t>
      </w:r>
      <w:r>
        <w:t>je z dne 30. junija 2022, sklicna številka 115/2022-OI-SP/1).</w:t>
      </w:r>
    </w:p>
    <w:p w14:paraId="13547EBF" w14:textId="77777777" w:rsidR="009D4377" w:rsidRDefault="002F2114">
      <w:pPr>
        <w:pStyle w:val="BodyText"/>
        <w:numPr>
          <w:ilvl w:val="0"/>
          <w:numId w:val="1"/>
        </w:numPr>
        <w:shd w:val="clear" w:color="auto" w:fill="auto"/>
        <w:tabs>
          <w:tab w:val="left" w:pos="566"/>
        </w:tabs>
        <w:spacing w:after="260"/>
        <w:ind w:left="580" w:hanging="580"/>
      </w:pPr>
      <w:r>
        <w:t>Na Danskem za uporabo generativne umetne inteligence, tudi v povezavi z osebnimi podatki, veljajo smernice, ki jih je izdal generalni državni tožilec. Namenjene so spodbujanju varne in zaščitene uporabe. Smernice dopolnjujejo splošne smernice, ki jih je izdala Danska agencija za digitalizacijo, ki deluje v okviru Ministrstva za digitalizacijo. Poleg tega se mora obdelava osebnih podatkov osumljencev in drugih udeležencev postopka izvajati v skladu zakonodajo o varstvu podatkov, vključno z GDPR. Uporabo takš</w:t>
      </w:r>
      <w:r>
        <w:t>nih osebnih podatkov pri delu državnega tožilstva kot javnega organa dodatno urejajo nacionalna pravila o zaupnosti ter pravila javnega prava.</w:t>
      </w:r>
    </w:p>
    <w:p w14:paraId="2B8F1BC9" w14:textId="6214AB0E" w:rsidR="009D4377" w:rsidRDefault="002F2114">
      <w:pPr>
        <w:pStyle w:val="BodyText"/>
        <w:numPr>
          <w:ilvl w:val="0"/>
          <w:numId w:val="1"/>
        </w:numPr>
        <w:shd w:val="clear" w:color="auto" w:fill="auto"/>
        <w:tabs>
          <w:tab w:val="left" w:pos="566"/>
        </w:tabs>
        <w:spacing w:after="260"/>
        <w:ind w:left="580" w:hanging="580"/>
      </w:pPr>
      <w:r>
        <w:t xml:space="preserve">Na Finskem za celotno javno upravo veljajo smernice Ministrstva za finance o uporabi generativne umetne inteligence. Posamezni javni organi lahko te smernice dodatno dopolnijo. Finsko državno tožilstvo je izdalo takšne dopolnilne smernice v obliki Priporočila o uporabi umetne inteligence v državnem tožilstvu. To priporočilo med drugim prepoveduje uporabo umetne inteligence pri pripravi uradnih odločitev, zahteva </w:t>
      </w:r>
      <w:r w:rsidR="006C2784">
        <w:t>spoštovanje</w:t>
      </w:r>
      <w:r>
        <w:t xml:space="preserve"> </w:t>
      </w:r>
      <w:r w:rsidR="006C2784">
        <w:t>vseh</w:t>
      </w:r>
      <w:r>
        <w:t xml:space="preserve"> veljavni</w:t>
      </w:r>
      <w:r w:rsidR="006C2784">
        <w:t>h</w:t>
      </w:r>
      <w:r>
        <w:t xml:space="preserve"> zakon</w:t>
      </w:r>
      <w:r w:rsidR="006C2784">
        <w:t>ov</w:t>
      </w:r>
      <w:r>
        <w:t>, predpis</w:t>
      </w:r>
      <w:r w:rsidR="006C2784">
        <w:t>ov</w:t>
      </w:r>
      <w:r>
        <w:t xml:space="preserve"> in poklicno-etični</w:t>
      </w:r>
      <w:r w:rsidR="006C2784">
        <w:t>h</w:t>
      </w:r>
      <w:r>
        <w:t xml:space="preserve"> zahtev</w:t>
      </w:r>
      <w:r>
        <w:t xml:space="preserve">, kakor tudi </w:t>
      </w:r>
      <w:r>
        <w:t>načel</w:t>
      </w:r>
      <w:r w:rsidR="006C2784">
        <w:t>a</w:t>
      </w:r>
      <w:r>
        <w:t xml:space="preserve"> dobrega in preglednega upravljanja. Poleg tega prepoveduje uporabo umetne inteligence pri obravnavi kakršnega koli zaupnega ali tajnega gradiva ali gradiva, ki je zaščiteno z avtorskimi pravicami. Tožilcem nalaga tudi, da upoštevajo možnost, da lahko umetna inteligenca ustvari pristranske ali lažne vsebine.</w:t>
      </w:r>
    </w:p>
    <w:p w14:paraId="2C29C2EA" w14:textId="0658E558" w:rsidR="009D4377" w:rsidRDefault="002F2114">
      <w:pPr>
        <w:pStyle w:val="BodyText"/>
        <w:numPr>
          <w:ilvl w:val="0"/>
          <w:numId w:val="1"/>
        </w:numPr>
        <w:shd w:val="clear" w:color="auto" w:fill="auto"/>
        <w:tabs>
          <w:tab w:val="left" w:pos="566"/>
        </w:tabs>
        <w:spacing w:after="260"/>
        <w:ind w:left="580" w:hanging="580"/>
      </w:pPr>
      <w:r>
        <w:t xml:space="preserve">V Franciji ni posebnih zakonodajnih ali drugih mehanizmov, ki bi urejali uporabo umetne inteligence pri delu državnih tožilcev. Sodstvo pa je zavezano številnim ukrepom, ki zahtevajo spoštovanje poklicno-etičnih obveznosti, ki bi veljale tudi v primeru uporabe umetne inteligence (Uredba iz leta 1958 o statusu sodnikov), vključno z obveznostjo varovanja tajnosti preiskave </w:t>
      </w:r>
      <w:r w:rsidR="006C2784">
        <w:t xml:space="preserve"> </w:t>
      </w:r>
      <w:r>
        <w:t xml:space="preserve">(11. člen Zakonika o kazenskem postopku) ter Zbirko etičnih obveznosti sodnikov (Vrhovni sodni svet, 2019). Bolj splošno rečeno se, kadar gre za obdelavo osebnih podatkov z uporabo umetne inteligence, na podlagi nacionalne </w:t>
      </w:r>
      <w:r>
        <w:lastRenderedPageBreak/>
        <w:t>strategije za umetno inteligenco razvijajo pristopi k njeni morebitni uporabi na načine, ki zagotavljajo preglednost ter zaupnost in varstvo podatkov. Natančneje, obdelavo takšnih podatkov urejata Uredba o umetni inteligenci ter Okvirna konvencija Sveta Evrope o umetni inteligenci in člov</w:t>
      </w:r>
      <w:r>
        <w:t>ekovih pravicah, demokraciji in vladavini prava</w:t>
      </w:r>
      <w:hyperlink w:anchor="bookmark5" w:tooltip="Trenutni dokument">
        <w:r>
          <w:t>.</w:t>
        </w:r>
        <w:r>
          <w:rPr>
            <w:vertAlign w:val="superscript"/>
          </w:rPr>
          <w:footnoteReference w:id="6"/>
        </w:r>
        <w:r>
          <w:t xml:space="preserve"> </w:t>
        </w:r>
      </w:hyperlink>
      <w:r>
        <w:t>Takšna obdelava, zlasti kadar vključuje uporabo umetne inteligence, se izvaja tudi v skladu z zakonodajo o varstvu podatkov, skladnost pa nadzira Nacionalna komisija za informatiko in svoboščine (CNIL).</w:t>
      </w:r>
    </w:p>
    <w:p w14:paraId="59275D21" w14:textId="1536335F" w:rsidR="009D4377" w:rsidRDefault="002F2114">
      <w:pPr>
        <w:pStyle w:val="BodyText"/>
        <w:numPr>
          <w:ilvl w:val="0"/>
          <w:numId w:val="1"/>
        </w:numPr>
        <w:shd w:val="clear" w:color="auto" w:fill="auto"/>
        <w:tabs>
          <w:tab w:val="left" w:pos="566"/>
        </w:tabs>
        <w:spacing w:after="260"/>
        <w:ind w:left="580" w:hanging="580"/>
      </w:pPr>
      <w:r>
        <w:t>V Nemčiji ni posebnih zakonodajnih ali drugih mehanizmov, ki bi urejali uporabo umetne inteligence pri delu</w:t>
      </w:r>
      <w:r w:rsidR="006C2784">
        <w:t xml:space="preserve"> </w:t>
      </w:r>
      <w:r>
        <w:t>državnih tožilcev ali obdelavo osebnih podatkov osumljencev ali drugih udeležencev v postopku, razen tistih, ki so določeni v zakonodaji o varstvu podatkov (</w:t>
      </w:r>
      <w:r w:rsidR="006C2784">
        <w:t>GDPR</w:t>
      </w:r>
      <w:r>
        <w:t xml:space="preserve"> in Zvezni zakon o varstvu podatkov) ter v Uredbi o umetni inteligenci (Uredba (EU) 2024/1689).</w:t>
      </w:r>
    </w:p>
    <w:p w14:paraId="562C97D3" w14:textId="77777777" w:rsidR="009D4377" w:rsidRDefault="002F2114">
      <w:pPr>
        <w:pStyle w:val="BodyText"/>
        <w:numPr>
          <w:ilvl w:val="0"/>
          <w:numId w:val="1"/>
        </w:numPr>
        <w:shd w:val="clear" w:color="auto" w:fill="auto"/>
        <w:tabs>
          <w:tab w:val="left" w:pos="566"/>
        </w:tabs>
        <w:spacing w:after="260"/>
        <w:ind w:left="580" w:hanging="580"/>
      </w:pPr>
      <w:r>
        <w:t>V Grčiji splošno veljavni nacionalni zakon (4961/2022) ureja uporabo umetne inteligence tako v javnem kot zasebnem sektorju, s tem pa tudi njeno uporabo pri delu državnih tožilcev v kazenskih postopkih.  Poleg tega je Stalni strokovni odbor Ministrstva za pravosodje pripravil smernice za izvajanje enotnih pravil glede anonimizacije sodnih odločb, ki jih morajo upoštevati pristojni organi sodišč in državnih tožilstev. Ministrstvo za pravosodje dejavno sodeluje tudi v projektu Evropske unije, katerega cilj je</w:t>
      </w:r>
      <w:r>
        <w:t xml:space="preserve"> spodbujati vključevanje uporabe umetne inteligence v javno upravo na splošno, in sicer na način, ki je v skladu s temeljnimi pravicami udeležencev v postopkih, vključno z osumljenci, ter, ko gre za opravljanje sodne funkcije, pod človeškim sodnim nadzorom.</w:t>
      </w:r>
    </w:p>
    <w:p w14:paraId="07C95585" w14:textId="77777777" w:rsidR="009D4377" w:rsidRDefault="002F2114">
      <w:pPr>
        <w:pStyle w:val="BodyText"/>
        <w:numPr>
          <w:ilvl w:val="0"/>
          <w:numId w:val="1"/>
        </w:numPr>
        <w:shd w:val="clear" w:color="auto" w:fill="auto"/>
        <w:tabs>
          <w:tab w:val="left" w:pos="566"/>
        </w:tabs>
        <w:spacing w:after="260"/>
        <w:ind w:left="580" w:hanging="580"/>
      </w:pPr>
      <w:r>
        <w:t>Na Irskem sicer ni posebne zakonodaje, ki bi urejala uporabo umetne inteligence, vendar je njena splošna uporaba urejena z Uredbo o umetni inteligenci. Uporaba umetne inteligence, zlasti generativnih modelov, mora potekati tudi v skladu s smernicami Nacionalnega centra za kibernetsko varnost. Vsi organi javnega sektorja, vključno z državnim tožilstvom, trenutno ravnajo v skladu z Začasnimi smernicami o uporabi umetne inteligence v javnem sektorju, ki jih je irska vlada izdala leta 2024. Te med drugim zahtev</w:t>
      </w:r>
      <w:r>
        <w:t xml:space="preserve">ajo etično uporabo umetne inteligence, ki mora temeljiti na oceni tveganja, ter vsebujejo priporočila glede zaščitnih ukrepov pri njeni uporabi. Usmeritve za uvajanje umetne inteligence v javni sektor daje tudi Nacionalna strategija Irske za umetno inteligenco, izdana prav tako leta 2024. Državni tožilci, kolikor so kot pravniki zavezani pravilom Pravniškega društva Irske (v </w:t>
      </w:r>
      <w:proofErr w:type="spellStart"/>
      <w:r>
        <w:t>ang</w:t>
      </w:r>
      <w:proofErr w:type="spellEnd"/>
      <w:r>
        <w:t xml:space="preserve">: </w:t>
      </w:r>
      <w:proofErr w:type="spellStart"/>
      <w:r>
        <w:rPr>
          <w:i/>
          <w:iCs/>
        </w:rPr>
        <w:t>Law</w:t>
      </w:r>
      <w:proofErr w:type="spellEnd"/>
      <w:r>
        <w:rPr>
          <w:i/>
          <w:iCs/>
        </w:rPr>
        <w:t xml:space="preserve"> </w:t>
      </w:r>
      <w:proofErr w:type="spellStart"/>
      <w:r>
        <w:rPr>
          <w:i/>
          <w:iCs/>
        </w:rPr>
        <w:t>Society</w:t>
      </w:r>
      <w:proofErr w:type="spellEnd"/>
      <w:r>
        <w:rPr>
          <w:i/>
          <w:iCs/>
        </w:rPr>
        <w:t xml:space="preserve"> </w:t>
      </w:r>
      <w:proofErr w:type="spellStart"/>
      <w:r>
        <w:rPr>
          <w:i/>
          <w:iCs/>
        </w:rPr>
        <w:t>of</w:t>
      </w:r>
      <w:proofErr w:type="spellEnd"/>
      <w:r>
        <w:rPr>
          <w:i/>
          <w:iCs/>
        </w:rPr>
        <w:t xml:space="preserve"> </w:t>
      </w:r>
      <w:proofErr w:type="spellStart"/>
      <w:r>
        <w:rPr>
          <w:i/>
          <w:iCs/>
        </w:rPr>
        <w:t>Ireland</w:t>
      </w:r>
      <w:proofErr w:type="spellEnd"/>
      <w:r>
        <w:t xml:space="preserve">), morajo upoštevati tudi njegove smernice o uporabi umetne inteligence v pravni praksi. </w:t>
      </w:r>
      <w:r>
        <w:t>Pri obdelavi podatkov osumljencev in drugih udeležencev v postopku morajo državna tožilstva ravnati v skladu z zakonodajo o varstvu podatkov ter, kjer je to zanje relevantno, z nacionalno zakonodajo o avtorskih pravicah.</w:t>
      </w:r>
    </w:p>
    <w:p w14:paraId="51E276F4" w14:textId="2D45A717" w:rsidR="009D4377" w:rsidRDefault="002F2114">
      <w:pPr>
        <w:pStyle w:val="BodyText"/>
        <w:numPr>
          <w:ilvl w:val="0"/>
          <w:numId w:val="1"/>
        </w:numPr>
        <w:shd w:val="clear" w:color="auto" w:fill="auto"/>
        <w:tabs>
          <w:tab w:val="left" w:pos="566"/>
        </w:tabs>
        <w:ind w:left="580" w:hanging="580"/>
      </w:pPr>
      <w:r>
        <w:t>V Italiji državni tožilci trenutno ne uporabljajo umetne inteligence, prav tako pa ni pravnih določb, ki bi takšno uporabo omogočale ali prepovedovale. Hkrati pa nekateri državni tožilci in pravni strokovnjaki proučujejo pravne izzive, ki nastajajo, ko storilci kaznivih dejanj uporabljajo umetno inteligenco za nezakonite namene, zlasti glede vprašanj pristojnosti in pomanjkanja učinkovitega čezmejnega pravosodnega sodelovanja pri obravnavanju kibernetskih kaznivih dejanj s škodljivimi posledicami. Raziskuje</w:t>
      </w:r>
      <w:r>
        <w:t xml:space="preserve">jo tudi </w:t>
      </w:r>
      <w:r>
        <w:lastRenderedPageBreak/>
        <w:t xml:space="preserve">težave pri ugotavljanju kazenske odgovornosti </w:t>
      </w:r>
      <w:r w:rsidR="006C2784">
        <w:t xml:space="preserve"> </w:t>
      </w:r>
      <w:r>
        <w:t>v primerih, ko sistemi, ki temeljijo na umetni inteligenci, niso v celoti vnaprej določeni, zaradi česar njihovega delovanja ni mogoče vnaprej predvideti, kar lahko oteži določitev posameznika, odgovornega za kaznivo dejanje. Nekateri pravni strokovnjaki pozivajo k uvedbi novih kaznivih dejanj ali oteževalnih okoliščin. Italijanski parlament je z Zakonom št. 48 z dne 18. marca 2008 ratificiral Konvencijo o kibernetski kriminaliteti (Budimpeško konvencijo) in v nacionalni pravni red uvedel nova kibernetska k</w:t>
      </w:r>
      <w:r>
        <w:t>azniva dejanja. Vendar naj to ne bi zadoščalo. Zlasti na področju gospodarske kriminalitete je mogoče zaslediti mnenje, da bi morala podjetja, ki razvijajo umetno inteligenco, nositi odgovornost, če njihovi proizvodi predstavljajo sredstvo ali vektor za izvrševanje kaznivih dejanj. Do tega prihaja, ker se trgovanje z vrednostnimi papirji pogosto izvaja v velikem obsegu in pri visoki hitrosti, pri čemer se zaposleni v podjetjih opirajo na kompleksne računalniške sisteme. Če takšno ravnanje poteka v imenu pod</w:t>
      </w:r>
      <w:r>
        <w:t>jetja, nekateri pravni strokovnjaki menijo, da bi bilo pravično odgovornost za manipulacijo trga pripisati podjetju z uporabo pravil o agencijski pogodbi.</w:t>
      </w:r>
    </w:p>
    <w:p w14:paraId="77FA4BD9" w14:textId="765943EE" w:rsidR="009D4377" w:rsidRDefault="002F2114">
      <w:pPr>
        <w:pStyle w:val="BodyText"/>
        <w:numPr>
          <w:ilvl w:val="0"/>
          <w:numId w:val="1"/>
        </w:numPr>
        <w:shd w:val="clear" w:color="auto" w:fill="auto"/>
        <w:tabs>
          <w:tab w:val="left" w:pos="566"/>
        </w:tabs>
        <w:ind w:left="580" w:hanging="580"/>
      </w:pPr>
      <w:r>
        <w:t xml:space="preserve">V Latviji se splošna uporaba umetne inteligence izvaja v skladu z Uredbo o umetni inteligenci. Poleg tega 11. člen Zakona o kazenskem postopku določa, da je pri prevajanju dokumentov treba praviloma uporabiti </w:t>
      </w:r>
      <w:r w:rsidR="006C2784">
        <w:t>samodejna</w:t>
      </w:r>
      <w:r>
        <w:t xml:space="preserve"> (strojna) prevajalska orodja, razen kadar gre za dokumente, ki vsebujejo pričanja prič in se uporabljajo v kazenskih postopkih. Kadar gre za obdelavo osebnih podatkov osumljencev ali drugih udeležencev v postopku, zlasti kadar se ta izvaja z uporabo umetne inteligence, je treba ravnati v skladu z </w:t>
      </w:r>
      <w:r>
        <w:t>GDPR</w:t>
      </w:r>
      <w:r>
        <w:t xml:space="preserve"> ter z Direktivo o varstvu podatkov pri kazenskem pregonu, kakor je prenesena v nacionalno zakonodajo. Poleg tega pravni okvir temelji tudi na udeležbi Latvije v Konvenciji Sveta Evrope o umetni inteligenci in človekovih pravicah, demokraciji in vladavini prava ter na Nacionalnem okviru za upravljanje podatkov in umetne inteligence. Ta na primer določa, da morajo organi pregona zagotoviti pripravo ocen vplivov o uporabi umetne inteligence in da mora uporaba umetne inteligence temeljiti na človeškem nadzoru.</w:t>
      </w:r>
      <w:r>
        <w:t xml:space="preserve"> Skladnost z zahtevami glede varstva podatkov zagotavljata latvijski Inšpektorat za varstvo podatkov ter Varuh človekovih pravic, zlasti kadar uporaba umetne inteligence v sodnih ali kazenskih postopkih poseže v temeljne pravice. Poleg tega se izvaja sodni nadzor, kadar uporaba umetne inteligence pri odločanju lahko vpliva na izid kazenskega postopka.</w:t>
      </w:r>
    </w:p>
    <w:p w14:paraId="583CC289" w14:textId="77777777" w:rsidR="009D4377" w:rsidRDefault="002F2114">
      <w:pPr>
        <w:pStyle w:val="BodyText"/>
        <w:numPr>
          <w:ilvl w:val="0"/>
          <w:numId w:val="1"/>
        </w:numPr>
        <w:shd w:val="clear" w:color="auto" w:fill="auto"/>
        <w:tabs>
          <w:tab w:val="left" w:pos="566"/>
        </w:tabs>
        <w:ind w:left="580" w:hanging="580"/>
      </w:pPr>
      <w:r>
        <w:t>V Litvi ni posebnih zakonodajnih ali drugih mehanizmov, ki bi urejali uporabo umetne inteligence pri delu državnih tožilcev. Kadar se umetna inteligenca uporablja pri obdelavi osebnih podatkov osumljencev ali drugih udeležencev postopka, se uporabljajo splošna zakonska pravila, ki urejajo takšno obdelavo.</w:t>
      </w:r>
    </w:p>
    <w:p w14:paraId="2DFFE19B" w14:textId="77777777" w:rsidR="009D4377" w:rsidRDefault="002F2114">
      <w:pPr>
        <w:pStyle w:val="BodyText"/>
        <w:numPr>
          <w:ilvl w:val="0"/>
          <w:numId w:val="1"/>
        </w:numPr>
        <w:shd w:val="clear" w:color="auto" w:fill="auto"/>
        <w:tabs>
          <w:tab w:val="left" w:pos="566"/>
        </w:tabs>
        <w:ind w:left="580" w:hanging="580"/>
      </w:pPr>
      <w:r>
        <w:t>V Luksemburg ni posebnih zakonodajnih ali drugih mehanizmov, ki bi urejali uporabo umetne inteligence pri delu državnih tožilcev, uporablja pa se Uredba o umetni inteligenci. Pripravlja se nacionalna zakonodaja, s katero bodo posamezni elementi te uredbe preneseni v notranji pravni red.</w:t>
      </w:r>
    </w:p>
    <w:p w14:paraId="4C7EB6FF" w14:textId="77777777" w:rsidR="009D4377" w:rsidRDefault="002F2114">
      <w:pPr>
        <w:pStyle w:val="BodyText"/>
        <w:numPr>
          <w:ilvl w:val="0"/>
          <w:numId w:val="1"/>
        </w:numPr>
        <w:shd w:val="clear" w:color="auto" w:fill="auto"/>
        <w:tabs>
          <w:tab w:val="left" w:pos="566"/>
        </w:tabs>
        <w:ind w:left="580" w:hanging="580"/>
      </w:pPr>
      <w:r>
        <w:t>Na Malti ni posebnih zakonodajnih ali drugih mehanizmov, ki bi urejali uporabo umetne inteligence pri delu državnih tožilcev. Obstaja pa splošna strategija na področju umetne inteligence, ki jo je leta 2019 sprejela malteška Agencija za digitalne inovacije, njen namen pa je usmerjati razvoj ter uporabo umetne inteligence v javni upravi.</w:t>
      </w:r>
    </w:p>
    <w:p w14:paraId="343F3D9D" w14:textId="77777777" w:rsidR="009D4377" w:rsidRDefault="002F2114">
      <w:pPr>
        <w:pStyle w:val="BodyText"/>
        <w:numPr>
          <w:ilvl w:val="0"/>
          <w:numId w:val="1"/>
        </w:numPr>
        <w:shd w:val="clear" w:color="auto" w:fill="auto"/>
        <w:tabs>
          <w:tab w:val="left" w:pos="566"/>
        </w:tabs>
        <w:ind w:left="580" w:hanging="580"/>
      </w:pPr>
      <w:r>
        <w:t xml:space="preserve">Na Norveškem ni posebnih zakonodajnih ali drugih mehanizmov, ki bi urejali uporabo umetne inteligence pri delu državnih tožilcev. Uporaba osebnih podatkov s strani policije </w:t>
      </w:r>
      <w:r>
        <w:lastRenderedPageBreak/>
        <w:t>in tožilskih organov pa je urejena z zakonodajo, zlasti z Zakonom o policijskih zbirkah podatkov iz leta 2010.</w:t>
      </w:r>
    </w:p>
    <w:p w14:paraId="792B75DD" w14:textId="74F29BB2" w:rsidR="009D4377" w:rsidRDefault="002F2114">
      <w:pPr>
        <w:pStyle w:val="BodyText"/>
        <w:numPr>
          <w:ilvl w:val="0"/>
          <w:numId w:val="1"/>
        </w:numPr>
        <w:shd w:val="clear" w:color="auto" w:fill="auto"/>
        <w:tabs>
          <w:tab w:val="left" w:pos="566"/>
        </w:tabs>
        <w:ind w:left="580" w:hanging="580"/>
      </w:pPr>
      <w:r>
        <w:t>Na Portugalskem ni posebnih zakonodajnih ali drugih mehanizmov, ki bi urejali uporabo umetne inteligence pri delu državnih tožilcev. Čeprav uvedba posebne ureditve za zdaj ni predvidena,</w:t>
      </w:r>
      <w:r w:rsidR="00D0164C">
        <w:t xml:space="preserve"> </w:t>
      </w:r>
      <w:r>
        <w:t>obdelavo osebnih podatkov osumljencev ureja zakonodaja o varstvu podatkov, ki se uporablja za sodišča</w:t>
      </w:r>
      <w:r w:rsidR="00D0164C">
        <w:t xml:space="preserve"> in </w:t>
      </w:r>
      <w:r w:rsidR="00D0164C" w:rsidRPr="00D0164C">
        <w:t xml:space="preserve">pravosodje </w:t>
      </w:r>
      <w:r w:rsidRPr="00D0164C">
        <w:t>ter za</w:t>
      </w:r>
      <w:r>
        <w:t xml:space="preserve"> preprečevanje, odkrivanje in preiskovanje kaznivih dejanj. Poleg tega 9. člen Portugalske listine o človekovih pravicah v digitalni dobi posebej določa, da mora biti uporaba umetne inteligence v skladu s spoštovanjem temeljnih človekovih pravic.</w:t>
      </w:r>
    </w:p>
    <w:p w14:paraId="1355AA94" w14:textId="77777777" w:rsidR="009D4377" w:rsidRDefault="002F2114">
      <w:pPr>
        <w:pStyle w:val="BodyText"/>
        <w:numPr>
          <w:ilvl w:val="0"/>
          <w:numId w:val="1"/>
        </w:numPr>
        <w:shd w:val="clear" w:color="auto" w:fill="auto"/>
        <w:tabs>
          <w:tab w:val="left" w:pos="569"/>
        </w:tabs>
        <w:ind w:left="580" w:hanging="580"/>
      </w:pPr>
      <w:r>
        <w:t>V Romuniji ni posebnih zakonodajnih ali drugih mehanizmov, ki bi urejali uporabo umetne inteligence pri delu državnih tožilcev. Obstaja sicer splošno pojasnilo, ki ga je izdal Vrhovni svet sodstva in vsebuje osnovni opis umetne inteligence, vendar ne vsebuje zavezujočih smernic glede njene uporabe.</w:t>
      </w:r>
    </w:p>
    <w:p w14:paraId="587DBD04" w14:textId="3627AF68" w:rsidR="009D4377" w:rsidRDefault="002F2114">
      <w:pPr>
        <w:pStyle w:val="BodyText"/>
        <w:numPr>
          <w:ilvl w:val="0"/>
          <w:numId w:val="1"/>
        </w:numPr>
        <w:shd w:val="clear" w:color="auto" w:fill="auto"/>
        <w:tabs>
          <w:tab w:val="left" w:pos="569"/>
        </w:tabs>
        <w:ind w:left="580" w:hanging="580"/>
      </w:pPr>
      <w:r>
        <w:t>V Slovaški republiki ni posebnih zakonodajnih ali drugih mehanizmov, ki bi urejali uporabo umetne inteligence pri delu državnih tožilcev. Kadar se umetna inteligenca uporablja pri obdelavi osebnih podatkov osumljencev ali drugih udeležencev postopka se uporablja splošna zakonodaja, vsebovana v Zakonu o varstvu podatkov. Dodatni predpisi, ki se nanašajo na takšno obdelavo, so vključen</w:t>
      </w:r>
      <w:r w:rsidR="00D0164C">
        <w:t>i</w:t>
      </w:r>
      <w:r>
        <w:t xml:space="preserve"> v notranje akte državnega tožilstva, in sicer v odredbe in navodila, ki jih izdaja generalni državni tožilec.</w:t>
      </w:r>
    </w:p>
    <w:p w14:paraId="6AC926B4" w14:textId="0BB688D2" w:rsidR="009D4377" w:rsidRDefault="002F2114">
      <w:pPr>
        <w:pStyle w:val="BodyText"/>
        <w:numPr>
          <w:ilvl w:val="0"/>
          <w:numId w:val="1"/>
        </w:numPr>
        <w:shd w:val="clear" w:color="auto" w:fill="auto"/>
        <w:tabs>
          <w:tab w:val="left" w:pos="569"/>
        </w:tabs>
        <w:ind w:left="580" w:hanging="580"/>
      </w:pPr>
      <w:r>
        <w:t>V Sloveniji sicer ni posebnih zakonodajnih ali drugih mehanizmov, ki bi urejali uporabo umetne inteligence pri delu državnih tožilcev, vendar se uporablja Uredba o umetni inteligenci. Trenutno potekajo aktivnosti za njen prenos v notranji pravni red. Prav tako ni posebnih zakonodajnih ali drugih instrumentov, ki bi urejali upravljanje osebnih podatkov osumljencev ali drugih udeležencev postopka, zlasti kadar se pri obdelavi uporablja umetna inteligenca. Obdelavo osebnih podatkov za namene kazenskega pregona</w:t>
      </w:r>
      <w:r>
        <w:t xml:space="preserve"> ureja domača zakonodaja, ki je v skladu z Direktiv</w:t>
      </w:r>
      <w:r w:rsidR="00D0164C">
        <w:t>o</w:t>
      </w:r>
      <w:r>
        <w:t xml:space="preserve"> o varstvu podatkov pri kazenskem pregonu (Direktiva (EU) 2016/680).</w:t>
      </w:r>
    </w:p>
    <w:p w14:paraId="41DEC8F1" w14:textId="77777777" w:rsidR="009D4377" w:rsidRDefault="002F2114">
      <w:pPr>
        <w:pStyle w:val="BodyText"/>
        <w:numPr>
          <w:ilvl w:val="0"/>
          <w:numId w:val="1"/>
        </w:numPr>
        <w:shd w:val="clear" w:color="auto" w:fill="auto"/>
        <w:tabs>
          <w:tab w:val="left" w:pos="569"/>
        </w:tabs>
        <w:ind w:left="580" w:hanging="580"/>
      </w:pPr>
      <w:r>
        <w:t>Poleg tega je mogoče v Sloveniji pravice posameznikov, na katere se nanašajo osebni podatki, omejiti zaradi varstva kazenskega postopka, in sicer na podlagi Zakona o kazenskem postopku in Zakona o državnem tožilstvu. Slednji izrecno določa, da državni tožilci ne smejo uporabljati avtomatizirane obdelave osebnih ali drugih podatkov, če bi takšna obdelava lahko privedla do sprejetja odločitve, ki posega v pravice ali obveznosti fizične ali pravne osebe, brez tožilčevega dejanskega odločanja. Avtomatizirana ob</w:t>
      </w:r>
      <w:r>
        <w:t>delava je tako lahko le del celotnega postopka odločanja, pri čemer mora končno odločitev vedno sprejeti tožilec.</w:t>
      </w:r>
    </w:p>
    <w:p w14:paraId="1ACFA1A4" w14:textId="5A913E04" w:rsidR="009D4377" w:rsidRDefault="002F2114">
      <w:pPr>
        <w:pStyle w:val="BodyText"/>
        <w:numPr>
          <w:ilvl w:val="0"/>
          <w:numId w:val="1"/>
        </w:numPr>
        <w:shd w:val="clear" w:color="auto" w:fill="auto"/>
        <w:tabs>
          <w:tab w:val="left" w:pos="569"/>
        </w:tabs>
        <w:ind w:left="580" w:hanging="580"/>
      </w:pPr>
      <w:r>
        <w:t xml:space="preserve">V Turčiji ni posebnih zakonodajnih ali drugih mehanizmov, ki bi urejali uporabo umetne </w:t>
      </w:r>
      <w:r>
        <w:t>inteligence pri</w:t>
      </w:r>
      <w:r>
        <w:t xml:space="preserve"> delu državnih tožilcev. Njena uporaba pa je posredno urejena s splošnim pravnim okvirom, ki velja za sodno dejavnost, ter z zakonodajo o varstvu osebnih podatkov. Enako velja za upravljanje osebnih podatkov osumljencev in drugih udeležencev v postopkih, zlasti kadar se pri tem uporablja umetna inteligenca. Kadar se taki podatki obdelujejo v okviru sodnih postopkov, se te aktivnosti izvajajo pod nadzorom Ministrstva za pravosodje, v skladu z vnaprej določenimi nameni in načelom zakonitosti. To vključuje spl</w:t>
      </w:r>
      <w:r>
        <w:t xml:space="preserve">ošno pravico posameznikov, da izpodbijajo odločitve, sprejete na podlagi </w:t>
      </w:r>
      <w:r>
        <w:lastRenderedPageBreak/>
        <w:t xml:space="preserve">avtomatizirane obdelave, da zahtevajo popravek ali izbris podatkov v sodnem sistemu. Varnost teh podatkov se zagotavlja z ustreznimi tehničnimi in upravnimi ukrepi, ki omejujejo dostop do njih. Kadar se taki podatki uporabljajo za učenje sistemov umetne inteligence, morajo biti osebni podatki </w:t>
      </w:r>
      <w:proofErr w:type="spellStart"/>
      <w:r>
        <w:t>anonimizirani</w:t>
      </w:r>
      <w:proofErr w:type="spellEnd"/>
      <w:r>
        <w:t>. Ministrstvo za pravosodje prav tako pripravlja pravne in etične ukrepe za zagotovitev, da se umetna inteligenca uporablja v skladu</w:t>
      </w:r>
      <w:r>
        <w:t xml:space="preserve"> s človekovimi pravicami.</w:t>
      </w:r>
      <w:r w:rsidR="00D0164C">
        <w:t xml:space="preserve"> </w:t>
      </w:r>
    </w:p>
    <w:p w14:paraId="2A78CD1F" w14:textId="77777777" w:rsidR="009D4377" w:rsidRDefault="002F2114">
      <w:pPr>
        <w:pStyle w:val="BodyText"/>
        <w:shd w:val="clear" w:color="auto" w:fill="auto"/>
        <w:ind w:left="580" w:hanging="580"/>
        <w:rPr>
          <w:sz w:val="24"/>
          <w:szCs w:val="24"/>
        </w:rPr>
      </w:pPr>
      <w:r>
        <w:rPr>
          <w:b/>
          <w:sz w:val="24"/>
        </w:rPr>
        <w:t>Uporaba umetne inteligence</w:t>
      </w:r>
    </w:p>
    <w:p w14:paraId="7761EF1B" w14:textId="080168BD" w:rsidR="009D4377" w:rsidRDefault="002F2114">
      <w:pPr>
        <w:pStyle w:val="BodyText"/>
        <w:numPr>
          <w:ilvl w:val="0"/>
          <w:numId w:val="1"/>
        </w:numPr>
        <w:shd w:val="clear" w:color="auto" w:fill="auto"/>
        <w:tabs>
          <w:tab w:val="left" w:pos="566"/>
        </w:tabs>
        <w:ind w:left="580" w:hanging="580"/>
      </w:pPr>
      <w:r>
        <w:rPr>
          <w:b/>
        </w:rPr>
        <w:t xml:space="preserve">V vprašalniku smo člane CCPE pozvali, naj na kratko opišejo različne načine, če ti obstajajo, kako se umetna inteligenca uporablja kot podpora pri delu državnih tožilcev. Ti načini so obsegali uporabo umetne inteligence pri upravljanju </w:t>
      </w:r>
      <w:r w:rsidR="00D0164C">
        <w:rPr>
          <w:b/>
        </w:rPr>
        <w:t>virov</w:t>
      </w:r>
      <w:r>
        <w:rPr>
          <w:b/>
        </w:rPr>
        <w:t xml:space="preserve"> </w:t>
      </w:r>
      <w:r w:rsidR="00D0164C">
        <w:rPr>
          <w:b/>
        </w:rPr>
        <w:t xml:space="preserve">v </w:t>
      </w:r>
      <w:r>
        <w:rPr>
          <w:b/>
        </w:rPr>
        <w:t>državnih tožilst</w:t>
      </w:r>
      <w:r w:rsidR="00D0164C">
        <w:rPr>
          <w:b/>
        </w:rPr>
        <w:t>vih</w:t>
      </w:r>
      <w:r>
        <w:rPr>
          <w:b/>
        </w:rPr>
        <w:t xml:space="preserve">, v pravnem raziskovanju, pri analizi ali organizaciji dokazov ter pripravi priporočil glede procesne strategije ali napovedovanju izida postopka. Z vprašalnikom smo želeli preveriti tudi, ali se umetna inteligenca uporablja pri usposabljanju državnih tožilcev, pri prepoznavanju morebitne pristranskosti v njihovem delu ali pri sprejemanju tožilskih odločitev. Na splošno odgovori kažejo, da državni tožilci umetne inteligence ne uporabljajo za nobeno od teh nalog. Primeri, kjer se uporablja, so predstavljeni </w:t>
      </w:r>
      <w:r>
        <w:rPr>
          <w:b/>
        </w:rPr>
        <w:t>v nadaljevanju.</w:t>
      </w:r>
    </w:p>
    <w:p w14:paraId="031EDEA4" w14:textId="77777777" w:rsidR="009D4377" w:rsidRDefault="002F2114">
      <w:pPr>
        <w:pStyle w:val="BodyText"/>
        <w:numPr>
          <w:ilvl w:val="0"/>
          <w:numId w:val="1"/>
        </w:numPr>
        <w:shd w:val="clear" w:color="auto" w:fill="auto"/>
        <w:tabs>
          <w:tab w:val="left" w:pos="566"/>
        </w:tabs>
        <w:ind w:left="580" w:hanging="580"/>
      </w:pPr>
      <w:r>
        <w:t>V Armeniji se umetna inteligenca uporablja za upravljanje časa in virov v državnem tožilstvu, tudi v zvezi s spremljanjem poteka zadev. Uporablja se tudi kot pomoč pri pravnem raziskovanju ter pri upravljanju dokumentov. Potekajo aktivnosti za popolno uvedbo elektronskega sistema predkazenskega postopka. Čeprav se umetna inteligenca ne uporablja za usposabljanje državnih tožilcev, ti sodelujejo v spletnih usposabljanjih programa HELP Sveta Evrope, ki vključujejo tudi izobraževanja o uporabi umetne inteligen</w:t>
      </w:r>
      <w:r>
        <w:t xml:space="preserve">ce in človekovih pravicah </w:t>
      </w:r>
      <w:hyperlink r:id="rId8" w:history="1">
        <w:r>
          <w:rPr>
            <w:u w:val="single"/>
          </w:rPr>
          <w:t>(</w:t>
        </w:r>
        <w:r>
          <w:rPr>
            <w:color w:val="0000FF"/>
            <w:u w:val="single"/>
          </w:rPr>
          <w:t>https://www.coe.int/en/web/help/courses</w:t>
        </w:r>
        <w:r>
          <w:rPr>
            <w:u w:val="single"/>
          </w:rPr>
          <w:t>)</w:t>
        </w:r>
      </w:hyperlink>
      <w:r>
        <w:t>.</w:t>
      </w:r>
    </w:p>
    <w:p w14:paraId="524FE88F" w14:textId="7C18D6DD" w:rsidR="009D4377" w:rsidRDefault="002F2114">
      <w:pPr>
        <w:pStyle w:val="BodyText"/>
        <w:numPr>
          <w:ilvl w:val="0"/>
          <w:numId w:val="1"/>
        </w:numPr>
        <w:shd w:val="clear" w:color="auto" w:fill="auto"/>
        <w:tabs>
          <w:tab w:val="left" w:pos="566"/>
        </w:tabs>
        <w:ind w:left="580" w:hanging="580"/>
      </w:pPr>
      <w:r>
        <w:t>V Avstriji se umetna inteligenca uporablja za podporo državnim tožilcem pri pravnem raziskovanju, vključno s povezovanjem sklicev na sodno prakso, pravnih podatkovnih baz in drugih sklicev z digitalnimi spisi, za prepisovanje in prevajanje dokazov ter za analizo digitalnih ali drugih dokazov, na primer velikega nabora podatkov v predkazenskih preiskavah, ki jih državni tožilci izvajajo skupaj s policijo. Poleg tega se uporablja za strukturirano priprav</w:t>
      </w:r>
      <w:r w:rsidR="00D0164C">
        <w:t>o</w:t>
      </w:r>
      <w:r>
        <w:t xml:space="preserve"> </w:t>
      </w:r>
      <w:r w:rsidRPr="00D0164C">
        <w:t>oziroma predstavitev</w:t>
      </w:r>
      <w:r>
        <w:t xml:space="preserve"> dejanskega stanja v obsežnih postopkih. Umetna inteligenca se uporablja tudi pri pridobivanju in upravljanju dokazov, vključno z analizo dokumentov, ki olajša njihovo urejanje ali pridobivanje metapodatkov. Prav tako se uporablja za anonimizacijo sodnih odločb, predlog za odločbe ter za samodejno pretvorbo govora v besedilo pri pripravi prepisov ali sodb.</w:t>
      </w:r>
    </w:p>
    <w:p w14:paraId="25ADDF82" w14:textId="77777777" w:rsidR="00D0164C" w:rsidRDefault="002F2114">
      <w:pPr>
        <w:pStyle w:val="BodyText"/>
        <w:numPr>
          <w:ilvl w:val="0"/>
          <w:numId w:val="1"/>
        </w:numPr>
        <w:shd w:val="clear" w:color="auto" w:fill="auto"/>
        <w:tabs>
          <w:tab w:val="left" w:pos="566"/>
        </w:tabs>
        <w:ind w:left="580" w:hanging="580"/>
      </w:pPr>
      <w:r>
        <w:t xml:space="preserve">V Belgiji zasebni sektor trenutno razvija programsko opremo, ki bo omogočala samodejno </w:t>
      </w:r>
      <w:proofErr w:type="spellStart"/>
      <w:r>
        <w:t>psevdonimizacijo</w:t>
      </w:r>
      <w:proofErr w:type="spellEnd"/>
      <w:r>
        <w:t xml:space="preserve"> odločb sodišč za namen objave v medijih in znanstvenih prispevkih. Ko bo ta projekt zaključen, bo orodje prilagojeno tudi potrebam državnega tožilstva, pri čemer bodo njegovi pravni dokumenti nato dostopni tudi strankam izven državnega tožilstva. To orodje bo služilo zgolj podpori državnim tožilcem, saj končno odločitev o </w:t>
      </w:r>
      <w:proofErr w:type="spellStart"/>
      <w:r>
        <w:t>psevdonimizaciji</w:t>
      </w:r>
      <w:proofErr w:type="spellEnd"/>
      <w:r>
        <w:t xml:space="preserve"> sprejme tožilec, ki lahko primerja izvirnik s samodejno </w:t>
      </w:r>
      <w:proofErr w:type="spellStart"/>
      <w:r>
        <w:t>psevdonimizirano</w:t>
      </w:r>
      <w:proofErr w:type="spellEnd"/>
      <w:r>
        <w:t xml:space="preserve"> različico in preveri, ali so bili vsi občutljivi ali zaupni osebni podatki ustrez</w:t>
      </w:r>
      <w:r>
        <w:t xml:space="preserve">no redigirani. Povratne informacije tožilcev bodo sistemu redakcije omogočile, da se prek strojnega učenja stalno izpopolnjuje. Kolegij generalnih državnih tožilcev prepoveduje uporabo javno dostopnih storitev umetne inteligence, na primer oblačnih storitev za prevajanje dokumentov, kadar </w:t>
      </w:r>
      <w:r>
        <w:lastRenderedPageBreak/>
        <w:t xml:space="preserve">ti vsebujejo osebne podatke, dokler zadevna programska oprema ne bo na voljo. Umetna inteligenca se lahko zato uporablja za prevajanje le, če je dokument predhodno </w:t>
      </w:r>
      <w:proofErr w:type="spellStart"/>
      <w:r>
        <w:t>psevdonimiziran</w:t>
      </w:r>
      <w:proofErr w:type="spellEnd"/>
      <w:r>
        <w:t>, v skladu z zakonodajo o varstvu podatkov.</w:t>
      </w:r>
      <w:r>
        <w:t xml:space="preserve"> Tožilcem je bil omogočen dostop do orodja Microsoft COPILOT, vendar jim doslej ni bilo zagotovljeno usposabljanje za njegovo uporabo. Policija pri svojih preiskavah uporablja umetno inteligenco za hitro analizo velikih količin podatkov, zlasti v primerih kibernetske kriminalitete.</w:t>
      </w:r>
    </w:p>
    <w:p w14:paraId="438A486E" w14:textId="77777777" w:rsidR="009D4377" w:rsidRDefault="002F2114">
      <w:pPr>
        <w:pStyle w:val="BodyText"/>
        <w:numPr>
          <w:ilvl w:val="0"/>
          <w:numId w:val="1"/>
        </w:numPr>
        <w:shd w:val="clear" w:color="auto" w:fill="auto"/>
        <w:tabs>
          <w:tab w:val="left" w:pos="566"/>
        </w:tabs>
        <w:ind w:left="560" w:hanging="560"/>
      </w:pPr>
      <w:r>
        <w:t>Na Češkem lahko državni tožilci, tako kot drugi zaposleni v pravosodju, uporabljajo orodje Microsoft COPILOT, ki je sestavni del programa Microsoft 365. To omogoča analizo dokumentov in avtomatizacijo rutinskih opravil. Državna tožilstva uporabljajo tudi orodja umetne inteligence za pretvorbo govora v besedilo, za prepis zvočnih posnetkov in za prevajanje gradiva. Umetna inteligenca je vključena tudi v različne pravne informacijske sisteme in podatkovne zbirke (zakonodaja, sodna praksa) ter strokovne publik</w:t>
      </w:r>
      <w:r>
        <w:t>acije. Uporablja se lahko tudi za pridobivanje informacij, iskanje in analizo sodne prakse ter pregledovanje sodnih odločb. Uporablja se tudi pri usposabljanju državnih tožilcev.</w:t>
      </w:r>
    </w:p>
    <w:p w14:paraId="2B097902" w14:textId="77777777" w:rsidR="009D4377" w:rsidRDefault="002F2114">
      <w:pPr>
        <w:pStyle w:val="BodyText"/>
        <w:numPr>
          <w:ilvl w:val="0"/>
          <w:numId w:val="1"/>
        </w:numPr>
        <w:shd w:val="clear" w:color="auto" w:fill="auto"/>
        <w:tabs>
          <w:tab w:val="left" w:pos="566"/>
        </w:tabs>
        <w:ind w:left="560" w:hanging="560"/>
      </w:pPr>
      <w:r>
        <w:t>Na Danskem državni tožilci nimajo orodij umetne inteligence, ki bi bila posebej zasnovana za njihovo delo. Lahko pa uporabljajo splošno dostopna orodja umetne inteligence, kadar je to v skladu z veljavno zakonodajo in smernicami, in sicer za podporo pri upravljanju časa in virov (vključno z vodenjem zadev), za olajšanje pravnega raziskovanja, za prepisovanje ali prevajanje dokaznega gradiva, za njegovo analizo, za redakcijo dokazov, za odkrivanje ponarejenih ali spremenjenih dokazov (npr. prepoznavanje pona</w:t>
      </w:r>
      <w:r>
        <w:t xml:space="preserve">rejenih digitalnih vsebin (v ang.: </w:t>
      </w:r>
      <w:proofErr w:type="spellStart"/>
      <w:r>
        <w:rPr>
          <w:i/>
          <w:iCs/>
        </w:rPr>
        <w:t>deepfake</w:t>
      </w:r>
      <w:proofErr w:type="spellEnd"/>
      <w:r>
        <w:t>)), za zbiranje dokazov, razvoj tožilske strategije in napovedovanje izida zadeve. Orodij umetne inteligence, na primer ne smejo uporabljati za sprejemanje tožilskih odločitev ne za zagotavljanje njihove doslednosti. Umetna inteligenca se prav tako ne uporablja pri usposabljanju državnih tožilcev niti pri zmanjševanju pristranskosti v njihovem delu.</w:t>
      </w:r>
    </w:p>
    <w:p w14:paraId="2573FB6C" w14:textId="77777777" w:rsidR="009D4377" w:rsidRDefault="002F2114">
      <w:pPr>
        <w:pStyle w:val="BodyText"/>
        <w:numPr>
          <w:ilvl w:val="0"/>
          <w:numId w:val="1"/>
        </w:numPr>
        <w:shd w:val="clear" w:color="auto" w:fill="auto"/>
        <w:tabs>
          <w:tab w:val="left" w:pos="566"/>
        </w:tabs>
        <w:ind w:left="560" w:hanging="560"/>
      </w:pPr>
      <w:r>
        <w:t>Na Finskem ni sistematične uporabe umetne inteligence. Posamezni tožilci lahko eksperimentalno uporabljajo določena orodja kot podporo pri tožilskem delu. Na voljo jim je orodje Microsoft COPILOT.</w:t>
      </w:r>
    </w:p>
    <w:p w14:paraId="6D8132D3" w14:textId="5EFE897E" w:rsidR="009D4377" w:rsidRDefault="002F2114">
      <w:pPr>
        <w:pStyle w:val="BodyText"/>
        <w:numPr>
          <w:ilvl w:val="0"/>
          <w:numId w:val="1"/>
        </w:numPr>
        <w:shd w:val="clear" w:color="auto" w:fill="auto"/>
        <w:tabs>
          <w:tab w:val="left" w:pos="566"/>
        </w:tabs>
        <w:ind w:left="560" w:hanging="560"/>
      </w:pPr>
      <w:r>
        <w:t xml:space="preserve">V Franciji državni tožilci uporabljajo umetno inteligenco za različne naloge, vendar zgolj na poskusni osnovi, in sicer za preproste oblike pravnega raziskovanja, za prepis in prevajanje dokumentov pred pripravo uradnega prevoda, zlasti kadar je jezik manj poznan, ter v omejenem obsegu za prepisovanje ustnih izjav. Eksperimentalno se uporablja tudi </w:t>
      </w:r>
      <w:r w:rsidR="00392D81">
        <w:t xml:space="preserve">za </w:t>
      </w:r>
      <w:r>
        <w:t>napovedovanje izidov v pogostih vrstah pregona, tj. v zadevah, ki se praviloma ponavljajo in imajo podobne dejanske okoliščine, na primer v primerih prometnih prekrškov, kjer je treba moralni element dejanja upoštevati le malo ali sploh ne. V takšnih primerih se umetna inteligenca uporablja kot podpora pristopu, ki ga zavzame človeški tožilec. Vsako napoved, ki jo ustvari umetna inteligenca, mora preveriti in potrditi tožilec. Poskusi se izvajajo tudi na zgodovinskih zaključenih spisih, da bi preverili zmož</w:t>
      </w:r>
      <w:r>
        <w:t>nost umetne inteligence za pripravo uradnih zahtev državnih tožilcev, npr. zahtev za odreditev hišne preiskave, odreditev prikritega nadzora komunikacij</w:t>
      </w:r>
      <w:r w:rsidR="00392D81">
        <w:t>,</w:t>
      </w:r>
      <w:r>
        <w:t xml:space="preserve"> ipd. Rezultate nato preveri in dopolni tožilec. Uporaba umetne inteligence v takih primerih omogoča znatne prihranke časa.</w:t>
      </w:r>
    </w:p>
    <w:p w14:paraId="1087CBA1" w14:textId="77777777" w:rsidR="009D4377" w:rsidRDefault="002F2114">
      <w:pPr>
        <w:pStyle w:val="BodyText"/>
        <w:numPr>
          <w:ilvl w:val="0"/>
          <w:numId w:val="1"/>
        </w:numPr>
        <w:shd w:val="clear" w:color="auto" w:fill="auto"/>
        <w:tabs>
          <w:tab w:val="left" w:pos="566"/>
        </w:tabs>
        <w:ind w:left="560" w:hanging="560"/>
      </w:pPr>
      <w:r>
        <w:t xml:space="preserve">V Nemčiji državni tožilci ne uporabljajo orodij umetne inteligence. Policija pa lahko uporablja umetno inteligenco v preiskavah, in sicer za analizo velike količine podatkov. Rezultati teh analiz se lahko nato posredno vključijo v gradivo, ki ga uporabijo državni </w:t>
      </w:r>
      <w:r>
        <w:lastRenderedPageBreak/>
        <w:t>tožilci. Kadar se umetna inteligenca uporablja pri preiskavah, mora biti to izrecno navedeno v spisu. Tožilske odločitve morajo sprejeti ljudje. To je ustavna zahteva, ki kot taka prepoveduje uporabo umetne inteligence pri oblikovanju takšnih odločitev.</w:t>
      </w:r>
    </w:p>
    <w:p w14:paraId="449BA672" w14:textId="66123A2F" w:rsidR="009D4377" w:rsidRDefault="002F2114">
      <w:pPr>
        <w:pStyle w:val="BodyText"/>
        <w:numPr>
          <w:ilvl w:val="0"/>
          <w:numId w:val="1"/>
        </w:numPr>
        <w:shd w:val="clear" w:color="auto" w:fill="auto"/>
        <w:tabs>
          <w:tab w:val="left" w:pos="566"/>
        </w:tabs>
        <w:ind w:left="560" w:hanging="560"/>
      </w:pPr>
      <w:r>
        <w:t>V Grčiji potekajo splošne priprave za uvedbo umetne inteligence in strojnega učenja v sodni sistem, vključno s kazenskim pravosodjem, da bi olajšali pravno raziskovanje, podprli upravljanje, izboljšali preglednost pravnega sistema in okrepili pravno varstvo.</w:t>
      </w:r>
      <w:r w:rsidR="00392D81">
        <w:t xml:space="preserve"> </w:t>
      </w:r>
    </w:p>
    <w:p w14:paraId="224D3DC8" w14:textId="77777777" w:rsidR="009D4377" w:rsidRDefault="002F2114">
      <w:pPr>
        <w:pStyle w:val="BodyText"/>
        <w:numPr>
          <w:ilvl w:val="0"/>
          <w:numId w:val="1"/>
        </w:numPr>
        <w:shd w:val="clear" w:color="auto" w:fill="auto"/>
        <w:tabs>
          <w:tab w:val="left" w:pos="566"/>
        </w:tabs>
        <w:ind w:left="580" w:hanging="580"/>
      </w:pPr>
      <w:r>
        <w:t>Na Madžarskem državno tožilstvo ne uporablja umetne inteligence. V odgovoru so navedli, da bi bilo ob morebitni uporabi umetne inteligence treba zagotoviti, da osebni podatki, ki jih ta obdeluje, ne postanejo dostopni na internetu na način, ki bi omogočal identifikacijo posameznika, na katerega se nanašajo.</w:t>
      </w:r>
    </w:p>
    <w:p w14:paraId="0847D762" w14:textId="77777777" w:rsidR="009D4377" w:rsidRDefault="002F2114">
      <w:pPr>
        <w:pStyle w:val="BodyText"/>
        <w:numPr>
          <w:ilvl w:val="0"/>
          <w:numId w:val="1"/>
        </w:numPr>
        <w:shd w:val="clear" w:color="auto" w:fill="auto"/>
        <w:tabs>
          <w:tab w:val="left" w:pos="566"/>
        </w:tabs>
        <w:ind w:left="580" w:hanging="580"/>
      </w:pPr>
      <w:r>
        <w:t>Na Irskem se umetna inteligenca ne uporablja za podporo pri delu državnih tožilcev. Vendar pa preučujejo predlog za izvedbo pilotnega projekta, v okviru katerega bi preverili možnosti uporabe umetne inteligence, zlasti pristopov, ki temeljijo na velikih jezikovnih modelih, za ugotavljanje osebnih podatkov, ki omogočajo identifikacijo posameznika, v dokumentih. Ta predlog predvideva sodelovanje državnega tožilstva s partnerjem iz zasebnega sektorja pri redakciji dokaznega gradiva, na primer pri prekrivanju o</w:t>
      </w:r>
      <w:r>
        <w:t>sebnih podatkov v videoposnetkih ali elektronskih dokumentih.</w:t>
      </w:r>
    </w:p>
    <w:p w14:paraId="471E8725" w14:textId="77777777" w:rsidR="009D4377" w:rsidRDefault="002F2114">
      <w:pPr>
        <w:pStyle w:val="BodyText"/>
        <w:numPr>
          <w:ilvl w:val="0"/>
          <w:numId w:val="1"/>
        </w:numPr>
        <w:shd w:val="clear" w:color="auto" w:fill="auto"/>
        <w:tabs>
          <w:tab w:val="left" w:pos="566"/>
        </w:tabs>
        <w:ind w:left="580" w:hanging="580"/>
      </w:pPr>
      <w:r>
        <w:rPr>
          <w:color w:val="242424"/>
        </w:rPr>
        <w:t xml:space="preserve">V Italiji so tehnologije in napredni sistemi spletnega dostopa do sodne prakse že dolgo na voljo državnim tožilcem in sodnikom. Kar zadeva uporabo umetne inteligence kot orodja za podporo delu državnih tožilcev, je ta še vedno v začetni fazi. Ministrstvo za pravosodje, ki je pristojno za zagotavljanje tehnične opreme državnim tožilcem in sodnikom, je pokazalo prve znake zanimanja. </w:t>
      </w:r>
      <w:r>
        <w:t xml:space="preserve">Ministrstvo razvija poskusni projekt uporabe umetne inteligence in je v ta namen kupilo licenčno programsko opremo za eksperimentalno uporabo. Nekateri tožilci in sodniki so se projektu pridružili in bodo kmalu sodelovali pri </w:t>
      </w:r>
      <w:proofErr w:type="spellStart"/>
      <w:r>
        <w:t>videoizobraževanjih</w:t>
      </w:r>
      <w:proofErr w:type="spellEnd"/>
      <w:r>
        <w:t xml:space="preserve">, ogledu učnih gradiv ter praktičnih dejavnostih za uporabo programske opreme. Ministrstvo za zdaj ni razkrilo, za kakšno programsko opremo gre. Najverjetneje gre za algoritem, ki je sposoben obdelati dokumentarno gradivo po določeni temi ali predmetu ter pripraviti </w:t>
      </w:r>
      <w:r>
        <w:t>obrazložene povzetke takšnega gradiva.</w:t>
      </w:r>
    </w:p>
    <w:p w14:paraId="79336749" w14:textId="77777777" w:rsidR="009D4377" w:rsidRDefault="002F2114">
      <w:pPr>
        <w:pStyle w:val="BodyText"/>
        <w:numPr>
          <w:ilvl w:val="0"/>
          <w:numId w:val="1"/>
        </w:numPr>
        <w:shd w:val="clear" w:color="auto" w:fill="auto"/>
        <w:tabs>
          <w:tab w:val="left" w:pos="566"/>
        </w:tabs>
        <w:ind w:left="580" w:hanging="580"/>
      </w:pPr>
      <w:r>
        <w:t>V Latviji se umetna inteligenca lahko uporablja za pravno raziskovanje z uporabo javno dostopnih orodij umetne inteligence. Uporablja se lahko tudi za jezikovno prevajanje, v skladu z določbami 11. člena Zakona o kazenskem postopku. Umetna inteligenca se uporablja tudi pri organih odkrivanja in pregona, predvsem pri policiji, ne pa pri državnih tožilcih. Uporablja se lahko tudi za jezikovno prepisovanje in redakcijo besedil, v skladu z zahtevami zakonodaje o varstvu podatkov. Umetna inteligenca se uporablja</w:t>
      </w:r>
      <w:r>
        <w:t xml:space="preserve"> tudi za samodejno anonimizacijo procesnih odločb, npr. tožilskih kaznovalnih nalogov, pri čemer se končni rezultat preveri z osebnim nadzorom (t. i. »</w:t>
      </w:r>
      <w:r w:rsidRPr="00392D81">
        <w:rPr>
          <w:i/>
          <w:iCs/>
        </w:rPr>
        <w:t>human-in-</w:t>
      </w:r>
      <w:proofErr w:type="spellStart"/>
      <w:r w:rsidRPr="00392D81">
        <w:rPr>
          <w:i/>
          <w:iCs/>
        </w:rPr>
        <w:t>the</w:t>
      </w:r>
      <w:proofErr w:type="spellEnd"/>
      <w:r w:rsidRPr="00392D81">
        <w:rPr>
          <w:i/>
          <w:iCs/>
        </w:rPr>
        <w:t>-</w:t>
      </w:r>
      <w:proofErr w:type="spellStart"/>
      <w:r w:rsidRPr="00392D81">
        <w:rPr>
          <w:i/>
          <w:iCs/>
        </w:rPr>
        <w:t>loop</w:t>
      </w:r>
      <w:proofErr w:type="spellEnd"/>
      <w:r>
        <w:t>« varovalke). Urad generalnega tožilca razvija tudi orodje umetne inteligence za zagotavljanje večje doslednosti pri odločanju o manjših kaznivih dejanjih, npr. tatvinah manjšega pomena. Orodje bo namenjeno podpori odločanju v zadevah, kjer se odloča na podlagi standardiziranih protokolov. Kadar državni tožilci uporabljajo umetno inteligenco, je treba o njeni uporabi obvestiti sodišče in obrambo, v skladu z zahtevami kazensko procesne zakonodaje.</w:t>
      </w:r>
    </w:p>
    <w:p w14:paraId="440E5B59" w14:textId="480C5685" w:rsidR="009D4377" w:rsidRDefault="002F2114">
      <w:pPr>
        <w:pStyle w:val="BodyText"/>
        <w:numPr>
          <w:ilvl w:val="0"/>
          <w:numId w:val="1"/>
        </w:numPr>
        <w:shd w:val="clear" w:color="auto" w:fill="auto"/>
        <w:tabs>
          <w:tab w:val="left" w:pos="566"/>
        </w:tabs>
        <w:ind w:left="580" w:hanging="580"/>
      </w:pPr>
      <w:r>
        <w:t xml:space="preserve">V Luksemburgu imajo vsi državni tožilci dostop do komercialnega orodja umetne </w:t>
      </w:r>
      <w:r>
        <w:lastRenderedPageBreak/>
        <w:t>inteligence družbe Microsoft, tj. »</w:t>
      </w:r>
      <w:r>
        <w:rPr>
          <w:i/>
          <w:iCs/>
        </w:rPr>
        <w:t xml:space="preserve">COPILOT </w:t>
      </w:r>
      <w:proofErr w:type="spellStart"/>
      <w:r>
        <w:rPr>
          <w:i/>
          <w:iCs/>
        </w:rPr>
        <w:t>with</w:t>
      </w:r>
      <w:proofErr w:type="spellEnd"/>
      <w:r>
        <w:rPr>
          <w:i/>
          <w:iCs/>
        </w:rPr>
        <w:t xml:space="preserve"> </w:t>
      </w:r>
      <w:proofErr w:type="spellStart"/>
      <w:r>
        <w:rPr>
          <w:i/>
          <w:iCs/>
        </w:rPr>
        <w:t>commercial</w:t>
      </w:r>
      <w:proofErr w:type="spellEnd"/>
      <w:r>
        <w:rPr>
          <w:i/>
          <w:iCs/>
        </w:rPr>
        <w:t xml:space="preserve"> data </w:t>
      </w:r>
      <w:proofErr w:type="spellStart"/>
      <w:r>
        <w:rPr>
          <w:i/>
          <w:iCs/>
        </w:rPr>
        <w:t>protection</w:t>
      </w:r>
      <w:proofErr w:type="spellEnd"/>
      <w:r>
        <w:t>«. Dostop jim zagotavlja Center za informacijsko tehnologijo države, ki je odgovoren za zagotavljanje informacijske podpore državnim organom. Tožilci orodje uporabljajo za naloge, kot so slovnični popravki, oblikovanje besedil, strukturiranje dokumentov in analiza dokumentov. Podatki o uporabi umetne inteligence se ne posredujejo sodišču ali pravnim zastopnikom obdolžencev v okviru kazenskega pregona.</w:t>
      </w:r>
      <w:r w:rsidR="00392D81">
        <w:t xml:space="preserve"> </w:t>
      </w:r>
    </w:p>
    <w:p w14:paraId="75D33AAC" w14:textId="77777777" w:rsidR="009D4377" w:rsidRDefault="002F2114">
      <w:pPr>
        <w:pStyle w:val="BodyText"/>
        <w:numPr>
          <w:ilvl w:val="0"/>
          <w:numId w:val="1"/>
        </w:numPr>
        <w:shd w:val="clear" w:color="auto" w:fill="auto"/>
        <w:tabs>
          <w:tab w:val="left" w:pos="573"/>
        </w:tabs>
        <w:ind w:left="580" w:hanging="580"/>
      </w:pPr>
      <w:r>
        <w:t>Na Portugalskem državni tožilci uporabljajo umetno inteligenco le za osnovne naloge, kot sta pravno raziskovanje in indeksiranje podatkov. Uporablja se tudi kot podpora pri analizi digitalnih dokazov v okviru Centralnega urada za kazenske preiskave.</w:t>
      </w:r>
    </w:p>
    <w:p w14:paraId="437ED46A" w14:textId="77777777" w:rsidR="009D4377" w:rsidRDefault="002F2114">
      <w:pPr>
        <w:pStyle w:val="BodyText"/>
        <w:numPr>
          <w:ilvl w:val="0"/>
          <w:numId w:val="1"/>
        </w:numPr>
        <w:shd w:val="clear" w:color="auto" w:fill="auto"/>
        <w:tabs>
          <w:tab w:val="left" w:pos="573"/>
        </w:tabs>
        <w:ind w:left="580" w:hanging="580"/>
      </w:pPr>
      <w:r>
        <w:t>V Romuniji je dostop do sistemov umetne inteligence za pravno raziskovanje omejen, praviloma je na voljo le vodjem oddelkov, in sicer zaradi stroškov licenc, ki se uporabljajo v zakonodajnih podatkovnih zbirkah.</w:t>
      </w:r>
    </w:p>
    <w:p w14:paraId="73A7D121" w14:textId="577EE4A8" w:rsidR="009D4377" w:rsidRDefault="002F2114">
      <w:pPr>
        <w:pStyle w:val="BodyText"/>
        <w:numPr>
          <w:ilvl w:val="0"/>
          <w:numId w:val="1"/>
        </w:numPr>
        <w:shd w:val="clear" w:color="auto" w:fill="auto"/>
        <w:tabs>
          <w:tab w:val="left" w:pos="573"/>
        </w:tabs>
        <w:ind w:left="580" w:hanging="580"/>
      </w:pPr>
      <w:r>
        <w:t xml:space="preserve">V Slovaški republiki lahko državni tožilci uporabljajo umetno inteligenco za pravno raziskovanje, jezikovno prevajanje ter za </w:t>
      </w:r>
      <w:r>
        <w:t>preučevanje podr</w:t>
      </w:r>
      <w:r>
        <w:t>očij splošnega znanja, zlasti družboslovnih ved, kadar je to relevantno. Glede na naravo takšne uporabe se o uporabi umetne inteligence ne obvešča sodišča ali obrambe.</w:t>
      </w:r>
    </w:p>
    <w:p w14:paraId="080ECB0A" w14:textId="77777777" w:rsidR="009D4377" w:rsidRDefault="002F2114">
      <w:pPr>
        <w:pStyle w:val="BodyText"/>
        <w:numPr>
          <w:ilvl w:val="0"/>
          <w:numId w:val="1"/>
        </w:numPr>
        <w:shd w:val="clear" w:color="auto" w:fill="auto"/>
        <w:tabs>
          <w:tab w:val="left" w:pos="573"/>
        </w:tabs>
        <w:ind w:left="580" w:hanging="580"/>
      </w:pPr>
      <w:r>
        <w:t>V Turčiji potekajo prizadevanja za uporabo umetne inteligence pri podpori državnim tožilcem pri upravljanju časa in delovne obremenitve, pri določenih vrstah pravnih raziskav ter v pilotnih projektih, ki vključujejo pregled digitalnih dokazov, prepis in prevajanje izjav ter spremljanje pravočasnosti kazenskega pregona.</w:t>
      </w:r>
    </w:p>
    <w:p w14:paraId="3A8FEF69" w14:textId="77777777" w:rsidR="009D4377" w:rsidRDefault="002F2114">
      <w:pPr>
        <w:pStyle w:val="BodyText"/>
        <w:numPr>
          <w:ilvl w:val="0"/>
          <w:numId w:val="1"/>
        </w:numPr>
        <w:shd w:val="clear" w:color="auto" w:fill="auto"/>
        <w:tabs>
          <w:tab w:val="left" w:pos="573"/>
        </w:tabs>
        <w:ind w:left="580" w:hanging="580"/>
      </w:pPr>
      <w:r>
        <w:t>V Ukrajini ni informacij o uradni uporabi umetne inteligence pri delu državnih tožilcev, čeprav se poudarja njena koristnost pri obdelavi obsežnih podatkov, na primer pri pregonu kibernetske kriminalitete.</w:t>
      </w:r>
    </w:p>
    <w:p w14:paraId="3EE07280" w14:textId="77777777" w:rsidR="009D4377" w:rsidRDefault="002F2114">
      <w:pPr>
        <w:pStyle w:val="BodyText"/>
        <w:shd w:val="clear" w:color="auto" w:fill="auto"/>
        <w:spacing w:line="221" w:lineRule="auto"/>
        <w:ind w:left="580" w:hanging="580"/>
        <w:rPr>
          <w:sz w:val="24"/>
          <w:szCs w:val="24"/>
        </w:rPr>
      </w:pPr>
      <w:r>
        <w:rPr>
          <w:b/>
          <w:sz w:val="24"/>
        </w:rPr>
        <w:t>Oblikovanje, delovanje in upravljanje sistemov umetne inteligence, ki jih uporabljajo državni tožilci</w:t>
      </w:r>
    </w:p>
    <w:p w14:paraId="43956CCB" w14:textId="77777777" w:rsidR="009D4377" w:rsidRDefault="002F2114">
      <w:pPr>
        <w:pStyle w:val="BodyText"/>
        <w:numPr>
          <w:ilvl w:val="0"/>
          <w:numId w:val="1"/>
        </w:numPr>
        <w:shd w:val="clear" w:color="auto" w:fill="auto"/>
        <w:tabs>
          <w:tab w:val="left" w:pos="573"/>
        </w:tabs>
        <w:ind w:left="580" w:hanging="580"/>
      </w:pPr>
      <w:r>
        <w:rPr>
          <w:b/>
        </w:rPr>
        <w:t>V vprašalniku smo člane CCPE pozvali, naj na kratko opišejo različne načine, če obstajajo, kako so zasnovani in kako delujejo sistemi umetne inteligence, ki jih pri svojem delu uporabljajo državni tožilci. Zanimalo nas je tudi, kako se pri tem zagotavlja neodvisnost državnih tožilcev ter kateri ukrepi se uporabljajo za zmanjševanje tveganj pristranskosti umetne inteligence, ki jo državni tožilci uporabljajo pri svojem delu. Nazadnje smo v vprašalniku preverjali, ali in na kakšen način so državni tožilci usp</w:t>
      </w:r>
      <w:r>
        <w:rPr>
          <w:b/>
        </w:rPr>
        <w:t>osobljeni za uporabo umetne inteligence ter kateri ukrepi se sprejemajo za zagotavljanje varnosti podatkov.</w:t>
      </w:r>
    </w:p>
    <w:p w14:paraId="567B8ED9" w14:textId="77777777" w:rsidR="009D4377" w:rsidRDefault="002F2114">
      <w:pPr>
        <w:pStyle w:val="BodyText"/>
        <w:numPr>
          <w:ilvl w:val="0"/>
          <w:numId w:val="1"/>
        </w:numPr>
        <w:shd w:val="clear" w:color="auto" w:fill="auto"/>
        <w:tabs>
          <w:tab w:val="left" w:pos="573"/>
        </w:tabs>
        <w:ind w:left="580" w:hanging="580"/>
      </w:pPr>
      <w:r>
        <w:t>V Armeniji sisteme umetne inteligence, ki jih uporabljajo državni tožilci, razvija in upravlja zasebni sektor, vendar so tožilci vključeni v faze zasnove sistema. Pravosodna akademija državnim tožilcem zagotavlja specializirano strokovno usposabljanje, ki vključuje tudi izobraževanja s področja kibernetske kriminalitete, elektronskih dokazov in z njimi povezanih vprašanj.</w:t>
      </w:r>
    </w:p>
    <w:p w14:paraId="5D23F246" w14:textId="13EE7E4F" w:rsidR="009D4377" w:rsidRDefault="002F2114">
      <w:pPr>
        <w:pStyle w:val="BodyText"/>
        <w:numPr>
          <w:ilvl w:val="0"/>
          <w:numId w:val="1"/>
        </w:numPr>
        <w:shd w:val="clear" w:color="auto" w:fill="auto"/>
        <w:tabs>
          <w:tab w:val="left" w:pos="573"/>
        </w:tabs>
        <w:ind w:left="580" w:hanging="580"/>
      </w:pPr>
      <w:r>
        <w:t xml:space="preserve">V Avstriji je za zasnovo in delovanje sistemov umetne inteligence, ki jih uporabljajo državni tožilci, pristojno Ministrstvo za pravosodje. Tožilci sodelujejo pri zasnovi teh sistemov prek </w:t>
      </w:r>
      <w:r>
        <w:lastRenderedPageBreak/>
        <w:t>delovnih skupin ministrstva. Neodvisnost državnih tožilcev zaradi uporabe umetne inteligence ni ogrožena, saj se tehnologija uporablja izključno kot podpora njihovemu delu oziroma upravnim procesom. Tveganja pristranskosti se zmanjšujejo tako, da se podatkovni nabori, uporabljeni v fazi učenja sistema, oblikujejo v skladu s strogimi merili kakovosti ter jih pred uporabo pregledajo strokovnjaki, ki sodelujejo v delovnih skupinah za načrtovanje sistema. Ker je uporaba umetne inteligence sestavni del digitalne</w:t>
      </w:r>
      <w:r>
        <w:t xml:space="preserve">ga delovnega okolja avstrijskega pravosodja, so državni tožilci (kot zaposleni v pravosodnem sistemu) usposobljeni za njeno uporabo. Usposabljanja potekajo v izobraževalnih centrih pri višjih sodiščih, dodatne smernice in informacije pa so na voljo na internem pravosodnem omrežju. Da bi se ohranila celovitost gradiva, ki ga ustvari umetna inteligenca, se takšno gradivo vedno preveri in po potrebi ročno uredi. Tako morajo biti sodne odločbe, ki so bile </w:t>
      </w:r>
      <w:proofErr w:type="spellStart"/>
      <w:r>
        <w:t>anonimizirane</w:t>
      </w:r>
      <w:proofErr w:type="spellEnd"/>
      <w:r>
        <w:t>, ročno pregledane in,</w:t>
      </w:r>
      <w:r w:rsidR="00FC3B54">
        <w:t xml:space="preserve"> </w:t>
      </w:r>
      <w:r>
        <w:t>če je potrebno, popravljene pred objavo. Dostop do informacijskih sistemov, vključno s sistemi umetne inteligence, je dovoljen le po strogo določenih postopkih avtorizacije. Za varnost vseh informacijskih sistemov, ki jih uporabljajo državna tožilstva in druge enote pravosodnega sistema, skrbi Zvezni računalniški center.</w:t>
      </w:r>
    </w:p>
    <w:p w14:paraId="4712404B" w14:textId="59E8DE70" w:rsidR="009D4377" w:rsidRDefault="002F2114">
      <w:pPr>
        <w:pStyle w:val="BodyText"/>
        <w:numPr>
          <w:ilvl w:val="0"/>
          <w:numId w:val="1"/>
        </w:numPr>
        <w:shd w:val="clear" w:color="auto" w:fill="auto"/>
        <w:tabs>
          <w:tab w:val="left" w:pos="566"/>
        </w:tabs>
        <w:ind w:left="580" w:hanging="580"/>
      </w:pPr>
      <w:r>
        <w:t>Na Češkem je primarna odgovornost za zasnovo in delovanje sistemov umetne inteligence, ki jih uporabljajo državni tožilci, v pristojnosti Ministrstva za industrijo in trgovino ter Ministrstva za pravosodje. Državni tožilci sodelujejo tudi s Centrom za digitalizacijo in umetno inteligenco v pravosodju, kadar gre za vprašanja zasnove in delovanja takšnih sistemov. Tožilci, ki pri svojem delu uporabljajo umetno inteligenco, so deležni posebnega usposabljanja za njeno uporabo. Usposabljanje zagotavlja Pravna ak</w:t>
      </w:r>
      <w:r>
        <w:t xml:space="preserve">ademija, ki deluje v okviru Ministrstva za pravosodje in je pristojna za usposabljanje sodnikov in državnih tožilcev. Da bi zagotovili, da uporaba umetne inteligence ne posega v neodvisnost državnih tožilcev, se jo sme uporabljati izključno kot podporo njihovemu </w:t>
      </w:r>
      <w:r w:rsidRPr="00217E12">
        <w:t xml:space="preserve">delu. Da bi </w:t>
      </w:r>
      <w:r w:rsidRPr="00217E12">
        <w:t>preprečil</w:t>
      </w:r>
      <w:r w:rsidR="00DC5D62" w:rsidRPr="00217E12">
        <w:t>i</w:t>
      </w:r>
      <w:r w:rsidRPr="00217E12">
        <w:t xml:space="preserve"> pretiran</w:t>
      </w:r>
      <w:r w:rsidR="00DC5D62" w:rsidRPr="00217E12">
        <w:t xml:space="preserve">o opiranje na </w:t>
      </w:r>
      <w:r w:rsidRPr="00217E12">
        <w:t>umetn</w:t>
      </w:r>
      <w:r w:rsidR="00DC5D62" w:rsidRPr="00217E12">
        <w:t>o</w:t>
      </w:r>
      <w:r w:rsidRPr="00217E12">
        <w:t xml:space="preserve"> inteligenc</w:t>
      </w:r>
      <w:r w:rsidR="00217E12" w:rsidRPr="00217E12">
        <w:t>o</w:t>
      </w:r>
      <w:r w:rsidRPr="00217E12">
        <w:t>, morajo državni tožilci upoštevati dokument z naslovom Deset</w:t>
      </w:r>
      <w:r>
        <w:t xml:space="preserve"> zapovedi za varno uporabo umetne inteligence v pravosodju, ki določa ključna tehnična, pravna in etična načela za njeno varno uporabo v pravosodnem sistemu. Za varnost podatkov, ki jih uporablja umetna inteligenca, morajo tožilske službe ravnati v skladu z zakonskimi zahtevami s področja kibernetske varnosti in varstva podatkov. Če se podatki obdelujejo zunaj prostorov, nad katerimi ima nadzor Ministrstvo za pravosodje, orodij umetne inteligence ni dovoljeno uporabiti za obdelavo osebnih podatkov ali podat</w:t>
      </w:r>
      <w:r>
        <w:t>kov, ki so občutljivi v okviru kazenskih postopkov.</w:t>
      </w:r>
    </w:p>
    <w:p w14:paraId="2239676C" w14:textId="77777777" w:rsidR="009D4377" w:rsidRDefault="002F2114">
      <w:pPr>
        <w:pStyle w:val="BodyText"/>
        <w:numPr>
          <w:ilvl w:val="0"/>
          <w:numId w:val="1"/>
        </w:numPr>
        <w:shd w:val="clear" w:color="auto" w:fill="auto"/>
        <w:tabs>
          <w:tab w:val="left" w:pos="566"/>
        </w:tabs>
        <w:ind w:left="580" w:hanging="580"/>
      </w:pPr>
      <w:r>
        <w:t>Na Finskem lahko državni tožilci uporabljajo orodje Microsoft COPILOT v računalniških sistemih, ki so jim zagotovljeni za tožilsko delo. Pri tem je dovoljeno uporabljati le javno dostopno gradivo in gradivo, ki ni zaščiteno z avtorskimi pravicami. Smernice opozarjajo na tveganje pristranskosti in netočnosti gradiva, ki ga ustvari umetna inteligenca. Vsebine, ki jih ustvari umetna inteligenca, morajo biti vedno neodvisno preverjene, da se zagotovi, da niso izmišljene.</w:t>
      </w:r>
    </w:p>
    <w:p w14:paraId="0F415C79" w14:textId="77777777" w:rsidR="009D4377" w:rsidRDefault="002F2114">
      <w:pPr>
        <w:pStyle w:val="BodyText"/>
        <w:numPr>
          <w:ilvl w:val="0"/>
          <w:numId w:val="1"/>
        </w:numPr>
        <w:shd w:val="clear" w:color="auto" w:fill="auto"/>
        <w:tabs>
          <w:tab w:val="left" w:pos="566"/>
        </w:tabs>
        <w:ind w:left="580" w:hanging="580"/>
      </w:pPr>
      <w:r>
        <w:t>V Franciji se trenutni pilotni projekti na področju uporabe umetne inteligence razvijajo v sodelovanju med državnimi tožilci in Medresorskim digitalnim direktoratom (DINUM), ki razvija državni sistem umetne inteligence z imenom Albert. Za usklajevanje projekta je odgovoren posebej imenovani državni tožilec, namen projekta pa je poglobiti razumevanje vprašanj in priložnosti, ki jih uporaba umetne inteligence prinaša za delo državnih tožilcev. Eden od ciljev projekta je tudi obravnava tveganj, ki bi jih upora</w:t>
      </w:r>
      <w:r>
        <w:t xml:space="preserve">ba umetne inteligence lahko predstavljala za neodvisnost državnih tožilcev. Projekt želi prispevati tudi k boljšemu </w:t>
      </w:r>
      <w:r>
        <w:lastRenderedPageBreak/>
        <w:t>razumevanju načinov za zmanjševanje t. i. halucinacij umetne inteligence ter k jasnejši opredelitvi potreb po usposabljanju, ki ga bodo tožilci potrebovali za njeno uporabo. Predvideno je, da bo uporaba umetne inteligence tudi v prihodnje potekala ob obveznem in sistematičnem preverjanju vsebine. Trenutni pilotni projekt poteka z uporabo podatkov, ki so na strežnikih Nacionalnega centra za zna</w:t>
      </w:r>
      <w:r>
        <w:t>nstvene raziskave na voljo direktoratu DINUM.</w:t>
      </w:r>
    </w:p>
    <w:p w14:paraId="59855750" w14:textId="445E1846" w:rsidR="009D4377" w:rsidRDefault="002F2114">
      <w:pPr>
        <w:pStyle w:val="BodyText"/>
        <w:numPr>
          <w:ilvl w:val="0"/>
          <w:numId w:val="1"/>
        </w:numPr>
        <w:shd w:val="clear" w:color="auto" w:fill="auto"/>
        <w:tabs>
          <w:tab w:val="left" w:pos="566"/>
        </w:tabs>
        <w:ind w:left="580" w:hanging="580"/>
      </w:pPr>
      <w:r>
        <w:t>Na Irskem bi v primeru uvedbe umetne inteligence v državnem tožilstvu njena zasnova, preizkušanje in uvajanje potekali v sodelovanju med pristojnimi organi. To bi zahtevalo sodelovanje članov Službe za varstvo podatkov in informacijsko-komunikacijsko tehnologijo ter upravnega odbora državnega tožilstva. Uporabo katerega koli predlaganega orodja umetne inteligence bi moralo odobriti vodstvo državnega tožilstva. Uporaba umetne inteligence se ne bi štela za grožnjo neodvisnosti državnih tožilcev, saj bi o njej</w:t>
      </w:r>
      <w:r>
        <w:t xml:space="preserve"> odločalo izključno državno tožilstvo samo, zlasti njegov Odbor za upravljanje IKT, v katerem so med drugim tudi glavni informacijski pooblaščenec in pooblaščenec za varstvo podatkov.</w:t>
      </w:r>
      <w:r w:rsidR="00217E12">
        <w:t xml:space="preserve"> </w:t>
      </w:r>
    </w:p>
    <w:p w14:paraId="6B736B3B" w14:textId="2B6A1D71" w:rsidR="009D4377" w:rsidRDefault="002F2114">
      <w:pPr>
        <w:pStyle w:val="BodyText"/>
        <w:numPr>
          <w:ilvl w:val="0"/>
          <w:numId w:val="1"/>
        </w:numPr>
        <w:shd w:val="clear" w:color="auto" w:fill="auto"/>
        <w:tabs>
          <w:tab w:val="left" w:pos="566"/>
        </w:tabs>
        <w:ind w:left="560" w:hanging="560"/>
      </w:pPr>
      <w:r>
        <w:t>V Latviji so državni tožilci vključeni tako v zasnovo kot v delovanje sistemov umetne inteligence. Tožilci, ki so vključeni v projektno koordinacijsko skupino in sodelujejo z razvijalci umetne inteligence, skupaj s strokovnim osebjem zagotavljajo usposabljanje drugim državnim tožilcem za uporabo takšnih orodij. Usposabljanja večinoma potekajo na spletu in so zaradi snemanja dostopna tudi naknadno. Kadar je mogoče, se tožilci lahko udeležujejo tudi izobraževanj drugih organizacij, npr. programov o uporabi um</w:t>
      </w:r>
      <w:r>
        <w:t xml:space="preserve">etne inteligence, ki jih zagotavlja </w:t>
      </w:r>
      <w:proofErr w:type="spellStart"/>
      <w:r>
        <w:t>Medregijski</w:t>
      </w:r>
      <w:proofErr w:type="spellEnd"/>
      <w:r>
        <w:t xml:space="preserve"> raziskovalni inštitut Združenih narodov za kriminal in pravico. Poleg tega je tožilcem, ki uporabljajo umetno inteligenco, stalno na voljo strokovna podpora. Ministrstvo za notranje zadeve je skupaj z zasebnim podjetjem razvilo orodje za prepoznavanje govora in jezikovno transkripcijo, ki ga uporabljajo tudi državni tožilci. Pri uporabi umetne inteligence trenutno ni izraženih pomislekov glede posega v neodvisnost državnih tožilcev, hkrati pa se sprejemajo ukr</w:t>
      </w:r>
      <w:r>
        <w:t xml:space="preserve">epi za zmanjševanje morebitne pristranskosti umetne inteligence. Ti ukrepi vključujejo človeški nadzor nad rezultati ter, na primer pri </w:t>
      </w:r>
      <w:proofErr w:type="spellStart"/>
      <w:r>
        <w:t>anonimizaciji</w:t>
      </w:r>
      <w:proofErr w:type="spellEnd"/>
      <w:r>
        <w:t xml:space="preserve"> odločitev</w:t>
      </w:r>
      <w:r w:rsidRPr="00C74905">
        <w:t>, njihov</w:t>
      </w:r>
      <w:r w:rsidR="00C74905" w:rsidRPr="00C74905">
        <w:t>o</w:t>
      </w:r>
      <w:r w:rsidRPr="00C74905">
        <w:t xml:space="preserve"> objav</w:t>
      </w:r>
      <w:r w:rsidR="00C74905" w:rsidRPr="00C74905">
        <w:t>o</w:t>
      </w:r>
      <w:r>
        <w:t xml:space="preserve"> </w:t>
      </w:r>
      <w:r w:rsidR="00C74905">
        <w:t xml:space="preserve">pa </w:t>
      </w:r>
      <w:r>
        <w:t xml:space="preserve">samo, če tožilec presodi, da so ustrezno pripravljene. Državni tožilci se pri svojem delu nikoli ne smejo v celoti zanašati na umetno inteligenco. Vsi postopki obdelave podatkov, vključno z uporabo umetne inteligence, morajo potekati v skladu z zakonodajo o varstvu podatkov. Pooblaščeno osebje državnega tožilstva, ki pri svojem delu uporablja podatke skupaj z orodji umetne inteligence, je opozorjeno na </w:t>
      </w:r>
      <w:r>
        <w:t>morebitno odgovornost po zakonodaji o varstvu podatkov, kar dodatno zagotavlja varno in zakonito ravnanje s podatki.</w:t>
      </w:r>
    </w:p>
    <w:p w14:paraId="45E5A81A" w14:textId="77777777" w:rsidR="009D4377" w:rsidRDefault="002F2114">
      <w:pPr>
        <w:pStyle w:val="BodyText"/>
        <w:numPr>
          <w:ilvl w:val="0"/>
          <w:numId w:val="1"/>
        </w:numPr>
        <w:shd w:val="clear" w:color="auto" w:fill="auto"/>
        <w:tabs>
          <w:tab w:val="left" w:pos="566"/>
        </w:tabs>
        <w:ind w:left="560" w:hanging="560"/>
      </w:pPr>
      <w:r>
        <w:t>V Luksemburgu je za zagotavljanje, da orodja umetne inteligence, ki so na voljo tožilcem, ne posegajo v njihovo neodvisnost, odgovoren Direktorat za informacijske tehnologije in digitalizacijo pri sodni upravi. Direktorat je prav tako pristojen za organizacijo usposabljanja tožilcev za uporabo umetne inteligence, zlasti orodja COPILOT. Usposabljanje izvaja zunanja organizacija, specializirana za uporabo umetne inteligence. Zaupnost podatkov, vnesenih v COPILOT, zagotavlja Državni center za informacijske teh</w:t>
      </w:r>
      <w:r>
        <w:t xml:space="preserve">nologije. Smernice za uporabo orodja COPILOT so tožilcem posredovana v obliki interne okrožnice, v katerem so opozorjeni na njegove omejitve, in sicer da so odgovori povzeti s spleta, da orodje ne more zagotoviti točnosti ustvarjenih informacij ter da obstaja tveganje, da so vsebine odraz pristranskosti v podatkih, uporabljenih za učenje umetne inteligence. Državni tožilci morajo preveriti informacije, ki jih pridobijo s pomočjo orodja COPILOT, in orodja ne smejo </w:t>
      </w:r>
      <w:r>
        <w:lastRenderedPageBreak/>
        <w:t>uporabljati kot nadomestilo za lastno analiz</w:t>
      </w:r>
      <w:r>
        <w:t>o ali presojo podatkov.</w:t>
      </w:r>
    </w:p>
    <w:p w14:paraId="166EB60E" w14:textId="77777777" w:rsidR="009D4377" w:rsidRDefault="002F2114">
      <w:pPr>
        <w:pStyle w:val="BodyText"/>
        <w:numPr>
          <w:ilvl w:val="0"/>
          <w:numId w:val="1"/>
        </w:numPr>
        <w:shd w:val="clear" w:color="auto" w:fill="auto"/>
        <w:tabs>
          <w:tab w:val="left" w:pos="566"/>
        </w:tabs>
        <w:ind w:left="560" w:hanging="560"/>
      </w:pPr>
      <w:r>
        <w:t xml:space="preserve">V Črni gori, kot so zapisali, uporaba umetne inteligence na splošno ni razširjena, vendar je Strokovna služba za informacijsko tehnologijo in digitalne dokaze v okviru Specializiranega državnega tožilstva razvila lastno programsko opremo, ki tožilcem pomaga pri analizi digitalnih dokazov. Za zagotovitev varnosti podatkov se programska oprema uporablja izključno v okolju brez internetne povezave. Veljajo tudi strogi varnostni protokoli, ki omejujejo dostop do podatkov in zagotavljajo, da informacije, ki jih </w:t>
      </w:r>
      <w:r>
        <w:t>orodje ustvari, niso pod vplivom spletnih vsebin. Državni tožilci morajo v skladu z veljavnim protokolom preveriti vse podatke, ki jih obdelujejo z uporabo umetne inteligence, kadar se ta uporablja. Čeprav so usposobljeni za uporabo lastne programske opreme, ni posebnega usposabljanja za uporabo umetne inteligence. V zvezi z zasnovo ali uporabo umetne inteligence ni bilo zaznati pomislekov glede neodvisnosti državnih tožilcev.</w:t>
      </w:r>
    </w:p>
    <w:p w14:paraId="4523C756" w14:textId="3908638D" w:rsidR="009D4377" w:rsidRDefault="002F2114" w:rsidP="002F2114">
      <w:pPr>
        <w:pStyle w:val="BodyText"/>
        <w:numPr>
          <w:ilvl w:val="0"/>
          <w:numId w:val="1"/>
        </w:numPr>
        <w:shd w:val="clear" w:color="auto" w:fill="auto"/>
        <w:tabs>
          <w:tab w:val="left" w:pos="566"/>
        </w:tabs>
        <w:ind w:left="560" w:firstLine="20"/>
      </w:pPr>
      <w:r>
        <w:t xml:space="preserve">Na Portugalskem državni tožilci uporabljajo umetno inteligenco, vendar so vključeni zgolj v njeno uporabo, ne pa tudi v njeno zasnovo, saj uporabljajo izključno komercialne rešitve. Ker se umetna inteligenca uporablja predvsem za enostavne naloge, odsotnost sodelovanja pri njeni zasnovi za zdaj ne sproža nobenih pomislekov. Iz istega razloga trenutno ni zaznati skrbi, da bi se tožilci pretirano zanašali </w:t>
      </w:r>
      <w:r>
        <w:t>na uporabo umetne inteligence. Vzpostavljeni so ustrezni varnostni mehanizmi za varovanje podatkov pri uporabi umetne inteligence. Zanje je odgovoren Centralni oddelek za kazenske preiskave pri Uradu generalnega državnega tožilca. Usposabljanje za uporabo posameznih sistemov umetne inteligence zagotavljajo zunanji ponudniki teh orodij. Državni tožilci pa se udeležujejo tudi splošnih programov usposabljanja o razmerju med pravom in umetno inteligenco, ki jih izvaja Nacionalna šola za sodnike in tožilce (Cent</w:t>
      </w:r>
      <w:r>
        <w:t>er za študije v pravosodju). Urad generalnega državnega tožilca si prizadeva vzpostaviti sodelovanje med pravnimi in tehničnimi fakultetami, da bi tožilcem omogočil pridobitev potrebnih znanj za učinkovito uporabo umetne inteligence.</w:t>
      </w:r>
    </w:p>
    <w:p w14:paraId="08A31965" w14:textId="77777777" w:rsidR="009D4377" w:rsidRDefault="002F2114">
      <w:pPr>
        <w:pStyle w:val="BodyText"/>
        <w:numPr>
          <w:ilvl w:val="0"/>
          <w:numId w:val="1"/>
        </w:numPr>
        <w:shd w:val="clear" w:color="auto" w:fill="auto"/>
        <w:tabs>
          <w:tab w:val="left" w:pos="570"/>
        </w:tabs>
        <w:ind w:left="560" w:hanging="560"/>
      </w:pPr>
      <w:r>
        <w:t>V Slovaški republiki zaradi zelo omejene uporabe umetne inteligence trenutno ne zaznavajo nobenih tveganj za posege v neodvisnost državnih tožilcev. Obstoječa uporaba namreč ne vpliva na sprejemanje tožilskih odločitev. Zaradi omejenega obsega uporabe se za tožilce ne izvaja posebno usposabljanje, prav tako za zdaj ni potrebnih posebnih ukrepov za preprečevanje morebitne pristranskosti umetne inteligence. Kljub temu pa so poudarili, da bo ob vsaki prihodnji uporabi, ki bi lahko vplivala na tožilsko odločanj</w:t>
      </w:r>
      <w:r>
        <w:t>e, treba zagotoviti ustrezne mehanizme za zmanjšanje tveganja pristranskosti, tako pri zasnovi kot pri uporabi umetne inteligence s strani državnih tožilcev. Takšni mehanizmi bodo morali zagotoviti pošteno, pregledno in strokovno utemeljeno uporabo umetne inteligence. Nadaljnji tehnološki razvoj bo zahteval tudi dodatno usposabljanje tožilcev, da se zmanjša tveganje, da bi se pri svojem delu pretirano zanašali na umetno inteligenco. Čeprav trenutne oblike uporabe praviloma ne vključujejo obdelave občutljivi</w:t>
      </w:r>
      <w:r>
        <w:t>h osebnih podatkov, je treba vsako obdelavo podatkov izvajati v skladu z veljavno zakonodajo o varstvu osebnih podatkov.</w:t>
      </w:r>
    </w:p>
    <w:p w14:paraId="7411E16C" w14:textId="77777777" w:rsidR="009D4377" w:rsidRDefault="002F2114">
      <w:pPr>
        <w:pStyle w:val="BodyText"/>
        <w:numPr>
          <w:ilvl w:val="0"/>
          <w:numId w:val="1"/>
        </w:numPr>
        <w:shd w:val="clear" w:color="auto" w:fill="auto"/>
        <w:tabs>
          <w:tab w:val="left" w:pos="570"/>
        </w:tabs>
        <w:ind w:left="560" w:hanging="560"/>
      </w:pPr>
      <w:r>
        <w:t xml:space="preserve">Čeprav se umetna inteligenca v Sloveniji uradno ne uporablja v državnem tožilstvu, lahko tožilci uporabljajo orodja umetne inteligence, ki so javno dostopna na spletu. Vendar zaradi veljavne nacionalne zakonodaje takšnih orodij ne smejo uporabljati pri obdelavi osebnih podatkov. Ministrstvo za pravosodje v sodelovanju z informacijsko-tehnološkim podjetjem razvija virtualnega asistenta, ki temelji na umetni inteligenci in je namenjen izboljšanju </w:t>
      </w:r>
      <w:r>
        <w:lastRenderedPageBreak/>
        <w:t>učinkovitosti dela državnih tožilcev. Predvideno je, da bo sistem vzpostavljen do konca junija 2026.</w:t>
      </w:r>
    </w:p>
    <w:p w14:paraId="6D01F31A" w14:textId="77777777" w:rsidR="009D4377" w:rsidRDefault="002F2114">
      <w:pPr>
        <w:pStyle w:val="BodyText"/>
        <w:numPr>
          <w:ilvl w:val="0"/>
          <w:numId w:val="1"/>
        </w:numPr>
        <w:shd w:val="clear" w:color="auto" w:fill="auto"/>
        <w:tabs>
          <w:tab w:val="left" w:pos="570"/>
        </w:tabs>
        <w:ind w:left="560" w:hanging="560"/>
      </w:pPr>
      <w:r>
        <w:t>V Turčiji je za zasnovo in delovanje sistemov umetne inteligence, ki jih uporabljajo tožilci, pristojen Generalni direktorat za informacijske tehnologije pri Ministrstvu za pravosodje. V postopek zasnove teh sistemov so vključeni sodniki in tožilci, ki jih imenuje Generalni direktorat in ki pri tem sodelujejo s strokovnjaki za informacijske tehnologije. Postopek zasnove vključuje tudi posvetovanja in izmenjavo informacij s tožilci iz celotne države. Razvoj umetne inteligence, ki jo uporabljajo državni tožil</w:t>
      </w:r>
      <w:r>
        <w:t>ci, mora biti v skladu z ustavnimi načeli, vključno z neodvisnostjo sodne in tožilske funkcije, ter s poklicnimi etičnimi standardi. Zasnova in delovanje sistemov morata zagotoviti, da imajo ta orodja izključno podporno vlogo ter da ne posegajo v tožilsko diskrecijo. Ministrstvo za pravosodje sprejema posebne ukrepe za zmanjšanje tveganj pristranskosti sistemov umetne inteligence. Zato mora biti zasnova takšnih orodij v skladu z načeli enakosti, pravne varnosti in prepovedi diskriminacije. Splošno usposablj</w:t>
      </w:r>
      <w:r>
        <w:t>anje o uporabi tehnologij, vključno z umetno inteligenco, poteka v okviru sodelovanja med Generalnim direktoratom in Pravosodno akademijo. Varnost podatkov se zagotavlja z upoštevanjem standarda ISO 27001. Dostop do podatkov je omejen na pooblaščene osebe, pri čemer se pooblastila redno preverjajo in določajo glede na delovne naloge posameznega državnega tožilca.</w:t>
      </w:r>
    </w:p>
    <w:sectPr w:rsidR="009D4377">
      <w:footerReference w:type="default" r:id="rId9"/>
      <w:pgSz w:w="12240" w:h="15840"/>
      <w:pgMar w:top="1680" w:right="1494" w:bottom="1758" w:left="1506" w:header="125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5F9E" w14:textId="77777777" w:rsidR="002F2114" w:rsidRDefault="002F2114">
      <w:r>
        <w:separator/>
      </w:r>
    </w:p>
  </w:endnote>
  <w:endnote w:type="continuationSeparator" w:id="0">
    <w:p w14:paraId="410F3449" w14:textId="77777777" w:rsidR="002F2114" w:rsidRDefault="002F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2A30" w14:textId="77777777" w:rsidR="009D4377" w:rsidRDefault="002F2114">
    <w:pPr>
      <w:spacing w:line="14" w:lineRule="exact"/>
    </w:pPr>
    <w:r>
      <w:rPr>
        <w:noProof/>
      </w:rPr>
      <mc:AlternateContent>
        <mc:Choice Requires="wps">
          <w:drawing>
            <wp:anchor distT="0" distB="0" distL="0" distR="0" simplePos="0" relativeHeight="62914690" behindDoc="1" locked="0" layoutInCell="1" allowOverlap="1" wp14:anchorId="220B7639" wp14:editId="2CC33C54">
              <wp:simplePos x="0" y="0"/>
              <wp:positionH relativeFrom="page">
                <wp:posOffset>3810635</wp:posOffset>
              </wp:positionH>
              <wp:positionV relativeFrom="page">
                <wp:posOffset>9299575</wp:posOffset>
              </wp:positionV>
              <wp:extent cx="155575" cy="121920"/>
              <wp:effectExtent l="0" t="0" r="0" b="0"/>
              <wp:wrapNone/>
              <wp:docPr id="7" name="Shape 7"/>
              <wp:cNvGraphicFramePr/>
              <a:graphic xmlns:a="http://schemas.openxmlformats.org/drawingml/2006/main">
                <a:graphicData uri="http://schemas.microsoft.com/office/word/2010/wordprocessingShape">
                  <wps:wsp>
                    <wps:cNvSpPr txBox="1"/>
                    <wps:spPr>
                      <a:xfrm>
                        <a:off x="0" y="0"/>
                        <a:ext cx="155575" cy="121920"/>
                      </a:xfrm>
                      <a:prstGeom prst="rect">
                        <a:avLst/>
                      </a:prstGeom>
                      <a:noFill/>
                    </wps:spPr>
                    <wps:txbx>
                      <w:txbxContent>
                        <w:p w14:paraId="6B71E365" w14:textId="77777777" w:rsidR="009D4377" w:rsidRDefault="002F2114">
                          <w:pPr>
                            <w:pStyle w:val="Headerorfooter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rPr>
                            <w:t>#</w:t>
                          </w:r>
                          <w:r>
                            <w:rPr>
                              <w:rFonts w:ascii="Arial" w:eastAsia="Arial" w:hAnsi="Arial" w:cs="Arial"/>
                              <w:sz w:val="22"/>
                            </w:rPr>
                            <w:fldChar w:fldCharType="end"/>
                          </w:r>
                        </w:p>
                      </w:txbxContent>
                    </wps:txbx>
                    <wps:bodyPr wrap="none" lIns="0" tIns="0" rIns="0" bIns="0">
                      <a:spAutoFit/>
                    </wps:bodyPr>
                  </wps:wsp>
                </a:graphicData>
              </a:graphic>
            </wp:anchor>
          </w:drawing>
        </mc:Choice>
        <mc:Fallback>
          <w:pict>
            <v:shape id="_x0000_s1033" type="#_x0000_t202" style="position:absolute;margin-left:300.05000000000001pt;margin-top:732.25pt;width:12.25pt;height:9.5999999999999996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z w:val="22"/>
                          <w:shd w:val="clear" w:color="auto" w:fill="auto"/>
                          <w:rFonts w:ascii="Arial" w:eastAsia="Arial" w:hAnsi="Arial" w:cs="Arial"/>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DDEF" w14:textId="77777777" w:rsidR="009D4377" w:rsidRDefault="002F2114">
      <w:r>
        <w:separator/>
      </w:r>
    </w:p>
  </w:footnote>
  <w:footnote w:type="continuationSeparator" w:id="0">
    <w:p w14:paraId="5CA7D8C8" w14:textId="77777777" w:rsidR="009D4377" w:rsidRDefault="002F2114">
      <w:r>
        <w:continuationSeparator/>
      </w:r>
    </w:p>
  </w:footnote>
  <w:footnote w:id="1">
    <w:p w14:paraId="58EE3144" w14:textId="77777777" w:rsidR="009D4377" w:rsidRDefault="002F2114">
      <w:pPr>
        <w:pStyle w:val="Footnote0"/>
        <w:shd w:val="clear" w:color="auto" w:fill="auto"/>
        <w:tabs>
          <w:tab w:val="left" w:pos="130"/>
        </w:tabs>
      </w:pPr>
      <w:bookmarkStart w:id="2" w:name="bookmark0"/>
      <w:bookmarkStart w:id="3" w:name="bookmark1"/>
      <w:r>
        <w:rPr>
          <w:vertAlign w:val="superscript"/>
        </w:rPr>
        <w:footnoteRef/>
      </w:r>
      <w:r>
        <w:tab/>
        <w:t>Konvencija je bila predložena v podpis 5. septembra 2024.</w:t>
      </w:r>
      <w:bookmarkEnd w:id="2"/>
      <w:bookmarkEnd w:id="3"/>
    </w:p>
  </w:footnote>
  <w:footnote w:id="2">
    <w:p w14:paraId="44E4D3DF" w14:textId="77777777" w:rsidR="009D4377" w:rsidRDefault="002F2114">
      <w:pPr>
        <w:pStyle w:val="Footnote0"/>
        <w:shd w:val="clear" w:color="auto" w:fill="auto"/>
        <w:tabs>
          <w:tab w:val="left" w:pos="120"/>
        </w:tabs>
      </w:pPr>
      <w:r>
        <w:rPr>
          <w:vertAlign w:val="superscript"/>
        </w:rPr>
        <w:footnoteRef/>
      </w:r>
      <w:r>
        <w:tab/>
      </w:r>
      <w:r>
        <w:t>Uredba (EU) 2024/1689 Evropskega parlamenta in Sveta z dne 13. junija 2024 o določitvi harmoniziranih pravil o umetni inteligenci.</w:t>
      </w:r>
    </w:p>
  </w:footnote>
  <w:footnote w:id="3">
    <w:p w14:paraId="19A0E782" w14:textId="6FE9510C" w:rsidR="009D4377" w:rsidRDefault="002F2114">
      <w:pPr>
        <w:pStyle w:val="Footnote0"/>
        <w:shd w:val="clear" w:color="auto" w:fill="auto"/>
        <w:tabs>
          <w:tab w:val="left" w:pos="154"/>
        </w:tabs>
      </w:pPr>
      <w:bookmarkStart w:id="4" w:name="bookmark2"/>
      <w:r>
        <w:rPr>
          <w:vertAlign w:val="superscript"/>
        </w:rPr>
        <w:footnoteRef/>
      </w:r>
      <w:r>
        <w:tab/>
      </w:r>
      <w:r>
        <w:t>Albanij</w:t>
      </w:r>
      <w:r w:rsidR="008E0338">
        <w:t>a</w:t>
      </w:r>
      <w:r>
        <w:t>, Andor</w:t>
      </w:r>
      <w:r w:rsidR="008E0338">
        <w:t>a</w:t>
      </w:r>
      <w:r>
        <w:t>, Armenij</w:t>
      </w:r>
      <w:r w:rsidR="008E0338">
        <w:t>a</w:t>
      </w:r>
      <w:r>
        <w:t>, Avstrij</w:t>
      </w:r>
      <w:r w:rsidR="008E0338">
        <w:t>a</w:t>
      </w:r>
      <w:r>
        <w:t>, Belgij</w:t>
      </w:r>
      <w:r w:rsidR="008E0338">
        <w:t>a</w:t>
      </w:r>
      <w:r>
        <w:t>, Bosn</w:t>
      </w:r>
      <w:r w:rsidR="008E0338">
        <w:t>a</w:t>
      </w:r>
      <w:r>
        <w:t xml:space="preserve"> in Hercegovin</w:t>
      </w:r>
      <w:r w:rsidR="008E0338">
        <w:t>a</w:t>
      </w:r>
      <w:r>
        <w:t>, Češk</w:t>
      </w:r>
      <w:r w:rsidR="008E0338">
        <w:t>a</w:t>
      </w:r>
      <w:r>
        <w:t>, Dansk</w:t>
      </w:r>
      <w:r w:rsidR="008E0338">
        <w:t>a</w:t>
      </w:r>
      <w:r>
        <w:t>, Finsk</w:t>
      </w:r>
      <w:r w:rsidR="008E0338">
        <w:t>a</w:t>
      </w:r>
      <w:r>
        <w:t>, Francij</w:t>
      </w:r>
      <w:r w:rsidR="008E0338">
        <w:t>a</w:t>
      </w:r>
      <w:r>
        <w:t>, Gruzij</w:t>
      </w:r>
      <w:r w:rsidR="008E0338">
        <w:t>a</w:t>
      </w:r>
      <w:r>
        <w:t>, Nemčij</w:t>
      </w:r>
      <w:r w:rsidR="008E0338">
        <w:t>a</w:t>
      </w:r>
      <w:r>
        <w:t>, Grčij</w:t>
      </w:r>
      <w:r w:rsidR="008E0338">
        <w:t>a</w:t>
      </w:r>
      <w:r>
        <w:t>, Madžarsk</w:t>
      </w:r>
      <w:r w:rsidR="008E0338">
        <w:t>a</w:t>
      </w:r>
      <w:r>
        <w:t>, Irsk</w:t>
      </w:r>
      <w:r w:rsidR="008E0338">
        <w:t>a</w:t>
      </w:r>
      <w:r>
        <w:t>, Italij</w:t>
      </w:r>
      <w:r w:rsidR="008E0338">
        <w:t>a</w:t>
      </w:r>
      <w:r>
        <w:t>, Latvij</w:t>
      </w:r>
      <w:r w:rsidR="008E0338">
        <w:t>a</w:t>
      </w:r>
      <w:r>
        <w:t>, Litv</w:t>
      </w:r>
      <w:r w:rsidR="008E0338">
        <w:t>a</w:t>
      </w:r>
      <w:r>
        <w:t>, Luksemburg</w:t>
      </w:r>
      <w:r>
        <w:t>, Malt</w:t>
      </w:r>
      <w:r w:rsidR="008E0338">
        <w:t>a</w:t>
      </w:r>
      <w:r>
        <w:t>, Republik</w:t>
      </w:r>
      <w:r w:rsidR="008E0338">
        <w:t>a</w:t>
      </w:r>
      <w:r>
        <w:t xml:space="preserve"> Moldavij</w:t>
      </w:r>
      <w:r w:rsidR="008E0338">
        <w:t>a</w:t>
      </w:r>
      <w:r>
        <w:t>, Črn</w:t>
      </w:r>
      <w:r w:rsidR="008E0338">
        <w:t>a</w:t>
      </w:r>
      <w:r>
        <w:t xml:space="preserve"> gor</w:t>
      </w:r>
      <w:r w:rsidR="008E0338">
        <w:t>a</w:t>
      </w:r>
      <w:r>
        <w:t>, Severn</w:t>
      </w:r>
      <w:r w:rsidR="008E0338">
        <w:t>a</w:t>
      </w:r>
      <w:r>
        <w:t xml:space="preserve"> Makedonij</w:t>
      </w:r>
      <w:r w:rsidR="008E0338">
        <w:t>a</w:t>
      </w:r>
      <w:r>
        <w:t>, Norvešk</w:t>
      </w:r>
      <w:r w:rsidR="008E0338">
        <w:t>a</w:t>
      </w:r>
      <w:r>
        <w:t>, Poljsk</w:t>
      </w:r>
      <w:r w:rsidR="008E0338">
        <w:t>a</w:t>
      </w:r>
      <w:r>
        <w:t>, Portugalsk</w:t>
      </w:r>
      <w:r w:rsidR="008E0338">
        <w:t>a</w:t>
      </w:r>
      <w:r>
        <w:t>, Romunij</w:t>
      </w:r>
      <w:r w:rsidR="008E0338">
        <w:t>a</w:t>
      </w:r>
      <w:r>
        <w:t>, Slovašk</w:t>
      </w:r>
      <w:r w:rsidR="008E0338">
        <w:t>a</w:t>
      </w:r>
      <w:r>
        <w:t xml:space="preserve"> republik</w:t>
      </w:r>
      <w:r w:rsidR="008E0338">
        <w:t>a</w:t>
      </w:r>
      <w:r>
        <w:t>,</w:t>
      </w:r>
      <w:bookmarkEnd w:id="4"/>
    </w:p>
    <w:p w14:paraId="4CDE235E" w14:textId="030875C0" w:rsidR="009D4377" w:rsidRDefault="002F2114">
      <w:pPr>
        <w:pStyle w:val="Footnote0"/>
        <w:shd w:val="clear" w:color="auto" w:fill="auto"/>
      </w:pPr>
      <w:r>
        <w:t>Slovenij</w:t>
      </w:r>
      <w:r w:rsidR="008E0338">
        <w:t>a</w:t>
      </w:r>
      <w:r>
        <w:t>, Turčij</w:t>
      </w:r>
      <w:r w:rsidR="008E0338">
        <w:t>a</w:t>
      </w:r>
      <w:r>
        <w:t xml:space="preserve"> in Ukrajin</w:t>
      </w:r>
      <w:r w:rsidR="008E0338">
        <w:t>a</w:t>
      </w:r>
      <w:r>
        <w:t>.</w:t>
      </w:r>
    </w:p>
  </w:footnote>
  <w:footnote w:id="4">
    <w:p w14:paraId="00FFAF62" w14:textId="77777777" w:rsidR="009D4377" w:rsidRDefault="002F2114">
      <w:pPr>
        <w:pStyle w:val="Footnote0"/>
        <w:shd w:val="clear" w:color="auto" w:fill="auto"/>
        <w:tabs>
          <w:tab w:val="left" w:pos="130"/>
        </w:tabs>
      </w:pPr>
      <w:bookmarkStart w:id="5" w:name="bookmark3"/>
      <w:r>
        <w:rPr>
          <w:vertAlign w:val="superscript"/>
        </w:rPr>
        <w:footnoteRef/>
      </w:r>
      <w:r>
        <w:tab/>
      </w:r>
      <w:r>
        <w:t xml:space="preserve">Dr. John </w:t>
      </w:r>
      <w:proofErr w:type="spellStart"/>
      <w:r>
        <w:t>Sorabji</w:t>
      </w:r>
      <w:proofErr w:type="spellEnd"/>
      <w:r>
        <w:t xml:space="preserve"> je izredni profesor na Pravni fakulteti Univerzitetnega kolidža v Londonu (v ang.: </w:t>
      </w:r>
      <w:r>
        <w:rPr>
          <w:i/>
          <w:iCs/>
        </w:rPr>
        <w:t xml:space="preserve">UCL </w:t>
      </w:r>
      <w:proofErr w:type="spellStart"/>
      <w:r>
        <w:rPr>
          <w:i/>
          <w:iCs/>
        </w:rPr>
        <w:t>Faculty</w:t>
      </w:r>
      <w:proofErr w:type="spellEnd"/>
      <w:r>
        <w:rPr>
          <w:i/>
          <w:iCs/>
        </w:rPr>
        <w:t xml:space="preserve"> </w:t>
      </w:r>
      <w:proofErr w:type="spellStart"/>
      <w:r>
        <w:rPr>
          <w:i/>
          <w:iCs/>
        </w:rPr>
        <w:t>of</w:t>
      </w:r>
      <w:proofErr w:type="spellEnd"/>
      <w:r>
        <w:rPr>
          <w:i/>
          <w:iCs/>
        </w:rPr>
        <w:t xml:space="preserve"> </w:t>
      </w:r>
      <w:proofErr w:type="spellStart"/>
      <w:r>
        <w:rPr>
          <w:i/>
          <w:iCs/>
        </w:rPr>
        <w:t>Laws</w:t>
      </w:r>
      <w:proofErr w:type="spellEnd"/>
      <w:r>
        <w:rPr>
          <w:i/>
          <w:iCs/>
        </w:rPr>
        <w:t xml:space="preserve">, </w:t>
      </w:r>
      <w:proofErr w:type="spellStart"/>
      <w:r>
        <w:rPr>
          <w:i/>
          <w:iCs/>
        </w:rPr>
        <w:t>University</w:t>
      </w:r>
      <w:proofErr w:type="spellEnd"/>
      <w:r>
        <w:rPr>
          <w:i/>
          <w:iCs/>
        </w:rPr>
        <w:t xml:space="preserve"> </w:t>
      </w:r>
      <w:proofErr w:type="spellStart"/>
      <w:r>
        <w:rPr>
          <w:i/>
          <w:iCs/>
        </w:rPr>
        <w:t>College</w:t>
      </w:r>
      <w:proofErr w:type="spellEnd"/>
      <w:r>
        <w:rPr>
          <w:i/>
          <w:iCs/>
        </w:rPr>
        <w:t xml:space="preserve"> London</w:t>
      </w:r>
      <w:r>
        <w:t>). Kot odvetnik je deloval tudi v praksi ter pomembno prispeval k številnim pravnim pobudam in projektom na nacionalni in mednarodni ravni.</w:t>
      </w:r>
      <w:bookmarkEnd w:id="5"/>
    </w:p>
  </w:footnote>
  <w:footnote w:id="5">
    <w:p w14:paraId="6BF7FB18" w14:textId="77777777" w:rsidR="009D4377" w:rsidRDefault="002F2114">
      <w:pPr>
        <w:pStyle w:val="Footnote0"/>
        <w:shd w:val="clear" w:color="auto" w:fill="auto"/>
        <w:tabs>
          <w:tab w:val="left" w:pos="173"/>
        </w:tabs>
      </w:pPr>
      <w:bookmarkStart w:id="7" w:name="bookmark4"/>
      <w:r>
        <w:rPr>
          <w:vertAlign w:val="superscript"/>
        </w:rPr>
        <w:footnoteRef/>
      </w:r>
      <w:r>
        <w:tab/>
      </w:r>
      <w:r>
        <w:t xml:space="preserve">Splošna uredba o varstvu podatkov (GDPR) </w:t>
      </w:r>
      <w:r>
        <w:rPr>
          <w:rFonts w:ascii="Calibri" w:hAnsi="Calibri"/>
        </w:rPr>
        <w:t>(</w:t>
      </w:r>
      <w:r>
        <w:t xml:space="preserve">Uredba (EU) 2016/679 z dne 27. aprila 2016), Direktiva o varstvu podatkov pri kazenskem pregonu </w:t>
      </w:r>
      <w:r>
        <w:rPr>
          <w:rFonts w:ascii="Calibri" w:hAnsi="Calibri"/>
        </w:rPr>
        <w:t>(</w:t>
      </w:r>
      <w:r>
        <w:t xml:space="preserve">Direktiva (EU) 2016/680 z dne 27. aprila 2016) ter Uredba o umetni inteligenci </w:t>
      </w:r>
      <w:r>
        <w:rPr>
          <w:rFonts w:ascii="Calibri" w:hAnsi="Calibri"/>
        </w:rPr>
        <w:t>(</w:t>
      </w:r>
      <w:r>
        <w:t>Uredba (EU) 2024/1689 z dne 13. junija 2024). Kar zadeva zlasti Splošno uredbo EU o varstvu podatkov (GDPR) (Uredba (EU) 2016/679 z dne 27. aprila 2016 o varstvu posameznikov pri obdelavi osebnih podatkov in o prostem pretoku takih podatkov), se ta sklicuje na popravni sklep z dne 23. maja 2</w:t>
      </w:r>
      <w:r>
        <w:t>018, objavljen v Uradnem listu Evropske unije. Sprejetje GDPR je bil ključen korak pri krepitvi temeljnih pravic posameznikov v digitalni dobi ter pri poenotenju pravil za podjetja in javne organe na enotnem digitalnem trgu. Enotna uredba je bistveno zmanjšala razdrobljenost pravnih ureditev v državah članicah in odpravila številna nepotrebna administrativna bremena.</w:t>
      </w:r>
      <w:bookmarkEnd w:id="7"/>
    </w:p>
  </w:footnote>
  <w:footnote w:id="6">
    <w:p w14:paraId="2368C647" w14:textId="77777777" w:rsidR="009D4377" w:rsidRDefault="002F2114">
      <w:pPr>
        <w:pStyle w:val="Footnote0"/>
        <w:shd w:val="clear" w:color="auto" w:fill="auto"/>
        <w:tabs>
          <w:tab w:val="left" w:pos="130"/>
        </w:tabs>
      </w:pPr>
      <w:bookmarkStart w:id="10" w:name="bookmark5"/>
      <w:r>
        <w:rPr>
          <w:vertAlign w:val="superscript"/>
        </w:rPr>
        <w:footnoteRef/>
      </w:r>
      <w:r>
        <w:tab/>
      </w:r>
      <w:r>
        <w:t>Konvencija je bila predložena v podpis 5. septembra 2024.</w:t>
      </w:r>
      <w:bookmarkEnd w:id="1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372D"/>
    <w:multiLevelType w:val="multilevel"/>
    <w:tmpl w:val="F168D5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191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77"/>
    <w:rsid w:val="00217E12"/>
    <w:rsid w:val="002F2114"/>
    <w:rsid w:val="00392D81"/>
    <w:rsid w:val="003D2D19"/>
    <w:rsid w:val="006C2784"/>
    <w:rsid w:val="00776837"/>
    <w:rsid w:val="008E0338"/>
    <w:rsid w:val="009D4377"/>
    <w:rsid w:val="00C74905"/>
    <w:rsid w:val="00D0164C"/>
    <w:rsid w:val="00D275EB"/>
    <w:rsid w:val="00DC5D62"/>
    <w:rsid w:val="00FC3B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9D87"/>
  <w15:docId w15:val="{120016C9-26AF-42D5-80A4-CDFC2BA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l-SI" w:eastAsia="sl-SI" w:bidi="sl-SI"/>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Arial" w:eastAsia="Arial" w:hAnsi="Arial" w:cs="Arial"/>
      <w:b w:val="0"/>
      <w:bCs w:val="0"/>
      <w:i w:val="0"/>
      <w:iCs w:val="0"/>
      <w:smallCaps w:val="0"/>
      <w:strike w:val="0"/>
      <w:sz w:val="20"/>
      <w:szCs w:val="20"/>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2"/>
      <w:szCs w:val="22"/>
      <w:u w:val="none"/>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22"/>
      <w:szCs w:val="22"/>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32"/>
      <w:szCs w:val="32"/>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Normal"/>
    <w:link w:val="Footnote"/>
    <w:pPr>
      <w:shd w:val="clear" w:color="auto" w:fill="FFFFFF"/>
      <w:jc w:val="both"/>
    </w:pPr>
    <w:rPr>
      <w:rFonts w:ascii="Arial" w:eastAsia="Arial" w:hAnsi="Arial" w:cs="Arial"/>
      <w:sz w:val="20"/>
      <w:szCs w:val="20"/>
    </w:rPr>
  </w:style>
  <w:style w:type="paragraph" w:styleId="BodyText">
    <w:name w:val="Body Text"/>
    <w:basedOn w:val="Normal"/>
    <w:link w:val="BodyTextChar"/>
    <w:qFormat/>
    <w:pPr>
      <w:shd w:val="clear" w:color="auto" w:fill="FFFFFF"/>
      <w:spacing w:after="240"/>
      <w:jc w:val="both"/>
    </w:pPr>
    <w:rPr>
      <w:rFonts w:ascii="Arial" w:eastAsia="Arial" w:hAnsi="Arial" w:cs="Arial"/>
      <w:sz w:val="22"/>
      <w:szCs w:val="22"/>
    </w:rPr>
  </w:style>
  <w:style w:type="paragraph" w:customStyle="1" w:styleId="Picturecaption0">
    <w:name w:val="Picture caption"/>
    <w:basedOn w:val="Normal"/>
    <w:link w:val="Picturecaption"/>
    <w:pPr>
      <w:shd w:val="clear" w:color="auto" w:fill="FFFFFF"/>
    </w:pPr>
    <w:rPr>
      <w:rFonts w:ascii="Arial" w:eastAsia="Arial" w:hAnsi="Arial" w:cs="Arial"/>
      <w:sz w:val="22"/>
      <w:szCs w:val="22"/>
    </w:rPr>
  </w:style>
  <w:style w:type="paragraph" w:customStyle="1" w:styleId="Heading10">
    <w:name w:val="Heading #1"/>
    <w:basedOn w:val="Normal"/>
    <w:link w:val="Heading1"/>
    <w:pPr>
      <w:shd w:val="clear" w:color="auto" w:fill="FFFFFF"/>
      <w:spacing w:after="730" w:line="305" w:lineRule="auto"/>
      <w:jc w:val="center"/>
      <w:outlineLvl w:val="0"/>
    </w:pPr>
    <w:rPr>
      <w:rFonts w:ascii="Arial" w:eastAsia="Arial" w:hAnsi="Arial" w:cs="Arial"/>
      <w:b/>
      <w:bCs/>
      <w:sz w:val="32"/>
      <w:szCs w:val="32"/>
    </w:rPr>
  </w:style>
  <w:style w:type="paragraph" w:customStyle="1" w:styleId="Bodytext20">
    <w:name w:val="Body text (2)"/>
    <w:basedOn w:val="Normal"/>
    <w:link w:val="Bodytext2"/>
    <w:pPr>
      <w:shd w:val="clear" w:color="auto" w:fill="FFFFFF"/>
      <w:spacing w:line="480" w:lineRule="auto"/>
      <w:ind w:left="60"/>
      <w:jc w:val="center"/>
    </w:pPr>
    <w:rPr>
      <w:rFonts w:ascii="Arial" w:eastAsia="Arial" w:hAnsi="Arial" w:cs="Arial"/>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quot;https://www.coe.int/en/web/help/courses&amp;quo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8166</Words>
  <Characters>43936</Characters>
  <Application>Microsoft Office Word</Application>
  <DocSecurity>0</DocSecurity>
  <Lines>646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Elshan Orujov</dc:creator>
  <cp:keywords/>
  <cp:lastModifiedBy>Maja Viteznik</cp:lastModifiedBy>
  <cp:revision>2</cp:revision>
  <dcterms:created xsi:type="dcterms:W3CDTF">2025-11-18T13:42:00Z</dcterms:created>
  <dcterms:modified xsi:type="dcterms:W3CDTF">2025-11-18T13:42:00Z</dcterms:modified>
</cp:coreProperties>
</file>