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5C85E" w14:textId="67EC8C86" w:rsidR="002330BE" w:rsidRPr="002330BE" w:rsidRDefault="002330BE" w:rsidP="002330BE">
      <w:pPr>
        <w:tabs>
          <w:tab w:val="left" w:pos="992"/>
        </w:tabs>
        <w:jc w:val="left"/>
        <w:rPr>
          <w:rFonts w:asciiTheme="minorHAnsi" w:eastAsia="Arial Unicode MS" w:hAnsiTheme="minorHAnsi" w:cstheme="minorHAnsi"/>
          <w:bCs/>
          <w:color w:val="010000"/>
          <w:szCs w:val="24"/>
          <w:bdr w:val="none" w:sz="0" w:space="0" w:color="auto" w:frame="1"/>
          <w:lang w:eastAsia="sl-SI"/>
        </w:rPr>
      </w:pPr>
      <w:r w:rsidRPr="002330BE">
        <w:rPr>
          <w:rFonts w:asciiTheme="minorHAnsi" w:eastAsia="Arial Unicode MS" w:hAnsiTheme="minorHAnsi" w:cstheme="minorHAnsi"/>
          <w:bCs/>
          <w:color w:val="010000"/>
          <w:szCs w:val="24"/>
          <w:bdr w:val="none" w:sz="0" w:space="0" w:color="auto" w:frame="1"/>
          <w:lang w:eastAsia="sl-SI"/>
        </w:rPr>
        <w:t>Številka:</w:t>
      </w:r>
      <w:r w:rsidRPr="002330BE">
        <w:rPr>
          <w:rFonts w:asciiTheme="minorHAnsi" w:eastAsia="Arial Unicode MS" w:hAnsiTheme="minorHAnsi" w:cstheme="minorHAnsi"/>
          <w:bCs/>
          <w:color w:val="010000"/>
          <w:szCs w:val="24"/>
          <w:bdr w:val="none" w:sz="0" w:space="0" w:color="auto" w:frame="1"/>
          <w:lang w:eastAsia="sl-SI"/>
        </w:rPr>
        <w:tab/>
        <w:t>NG-Tu-20-3/</w:t>
      </w:r>
      <w:r w:rsidR="00772E3E">
        <w:rPr>
          <w:rFonts w:asciiTheme="minorHAnsi" w:eastAsia="Arial Unicode MS" w:hAnsiTheme="minorHAnsi" w:cstheme="minorHAnsi"/>
          <w:bCs/>
          <w:color w:val="010000"/>
          <w:szCs w:val="24"/>
          <w:bdr w:val="none" w:sz="0" w:space="0" w:color="auto" w:frame="1"/>
          <w:lang w:eastAsia="sl-SI"/>
        </w:rPr>
        <w:t>8</w:t>
      </w:r>
      <w:r w:rsidRPr="00BE0C6A">
        <w:rPr>
          <w:rFonts w:asciiTheme="minorHAnsi" w:eastAsia="Arial Unicode MS" w:hAnsiTheme="minorHAnsi" w:cstheme="minorHAnsi"/>
          <w:bCs/>
          <w:color w:val="010000"/>
          <w:szCs w:val="24"/>
          <w:bdr w:val="none" w:sz="0" w:space="0" w:color="auto" w:frame="1"/>
          <w:lang w:eastAsia="sl-SI"/>
        </w:rPr>
        <w:t>/202</w:t>
      </w:r>
      <w:r w:rsidR="00FB521D" w:rsidRPr="00BE0C6A">
        <w:rPr>
          <w:rFonts w:asciiTheme="minorHAnsi" w:eastAsia="Arial Unicode MS" w:hAnsiTheme="minorHAnsi" w:cstheme="minorHAnsi"/>
          <w:bCs/>
          <w:color w:val="010000"/>
          <w:szCs w:val="24"/>
          <w:bdr w:val="none" w:sz="0" w:space="0" w:color="auto" w:frame="1"/>
          <w:lang w:eastAsia="sl-SI"/>
        </w:rPr>
        <w:t>5</w:t>
      </w:r>
      <w:r w:rsidRPr="00BE0C6A">
        <w:rPr>
          <w:rFonts w:asciiTheme="minorHAnsi" w:eastAsia="Arial Unicode MS" w:hAnsiTheme="minorHAnsi" w:cstheme="minorHAnsi"/>
          <w:bCs/>
          <w:color w:val="010000"/>
          <w:szCs w:val="24"/>
          <w:bdr w:val="none" w:sz="0" w:space="0" w:color="auto" w:frame="1"/>
          <w:lang w:eastAsia="sl-SI"/>
        </w:rPr>
        <w:t>/1</w:t>
      </w:r>
    </w:p>
    <w:p w14:paraId="6274ABEB" w14:textId="38DE02FD" w:rsidR="002330BE" w:rsidRPr="002330BE" w:rsidRDefault="002330BE" w:rsidP="002330BE">
      <w:pPr>
        <w:tabs>
          <w:tab w:val="left" w:pos="992"/>
        </w:tabs>
        <w:jc w:val="left"/>
        <w:rPr>
          <w:rFonts w:asciiTheme="minorHAnsi" w:eastAsia="Arial Unicode MS" w:hAnsiTheme="minorHAnsi" w:cstheme="minorHAnsi"/>
          <w:bCs/>
          <w:color w:val="FF0000"/>
          <w:szCs w:val="24"/>
          <w:bdr w:val="none" w:sz="0" w:space="0" w:color="auto" w:frame="1"/>
          <w:lang w:eastAsia="sl-SI"/>
        </w:rPr>
      </w:pPr>
      <w:r w:rsidRPr="002330BE">
        <w:rPr>
          <w:rFonts w:asciiTheme="minorHAnsi" w:eastAsia="Arial Unicode MS" w:hAnsiTheme="minorHAnsi" w:cstheme="minorHAnsi"/>
          <w:bCs/>
          <w:color w:val="010000"/>
          <w:szCs w:val="24"/>
          <w:bdr w:val="none" w:sz="0" w:space="0" w:color="auto" w:frame="1"/>
          <w:lang w:eastAsia="sl-SI"/>
        </w:rPr>
        <w:t>Datum:</w:t>
      </w:r>
      <w:r w:rsidRPr="002330BE">
        <w:rPr>
          <w:rFonts w:asciiTheme="minorHAnsi" w:eastAsia="Arial Unicode MS" w:hAnsiTheme="minorHAnsi" w:cstheme="minorHAnsi"/>
          <w:bCs/>
          <w:color w:val="010000"/>
          <w:szCs w:val="24"/>
          <w:bdr w:val="none" w:sz="0" w:space="0" w:color="auto" w:frame="1"/>
          <w:lang w:eastAsia="sl-SI"/>
        </w:rPr>
        <w:tab/>
      </w:r>
      <w:r w:rsidR="00FB521D">
        <w:rPr>
          <w:rFonts w:asciiTheme="minorHAnsi" w:eastAsia="Arial Unicode MS" w:hAnsiTheme="minorHAnsi" w:cstheme="minorHAnsi"/>
          <w:bCs/>
          <w:color w:val="010000"/>
          <w:szCs w:val="24"/>
          <w:bdr w:val="none" w:sz="0" w:space="0" w:color="auto" w:frame="1"/>
          <w:lang w:eastAsia="sl-SI"/>
        </w:rPr>
        <w:t>2</w:t>
      </w:r>
      <w:r w:rsidR="00CD657B">
        <w:rPr>
          <w:rFonts w:asciiTheme="minorHAnsi" w:eastAsia="Arial Unicode MS" w:hAnsiTheme="minorHAnsi" w:cstheme="minorHAnsi"/>
          <w:bCs/>
          <w:color w:val="010000"/>
          <w:szCs w:val="24"/>
          <w:bdr w:val="none" w:sz="0" w:space="0" w:color="auto" w:frame="1"/>
          <w:lang w:eastAsia="sl-SI"/>
        </w:rPr>
        <w:t>8</w:t>
      </w:r>
      <w:r w:rsidRPr="002330BE">
        <w:rPr>
          <w:rFonts w:asciiTheme="minorHAnsi" w:eastAsia="Arial Unicode MS" w:hAnsiTheme="minorHAnsi" w:cstheme="minorHAnsi"/>
          <w:bCs/>
          <w:szCs w:val="24"/>
          <w:bdr w:val="none" w:sz="0" w:space="0" w:color="auto" w:frame="1"/>
          <w:lang w:eastAsia="sl-SI"/>
        </w:rPr>
        <w:t xml:space="preserve">. </w:t>
      </w:r>
      <w:r w:rsidR="00772E3E">
        <w:rPr>
          <w:rFonts w:asciiTheme="minorHAnsi" w:eastAsia="Arial Unicode MS" w:hAnsiTheme="minorHAnsi" w:cstheme="minorHAnsi"/>
          <w:bCs/>
          <w:szCs w:val="24"/>
          <w:bdr w:val="none" w:sz="0" w:space="0" w:color="auto" w:frame="1"/>
          <w:lang w:eastAsia="sl-SI"/>
        </w:rPr>
        <w:t>11</w:t>
      </w:r>
      <w:r w:rsidRPr="002330BE">
        <w:rPr>
          <w:rFonts w:asciiTheme="minorHAnsi" w:eastAsia="Arial Unicode MS" w:hAnsiTheme="minorHAnsi" w:cstheme="minorHAnsi"/>
          <w:bCs/>
          <w:szCs w:val="24"/>
          <w:bdr w:val="none" w:sz="0" w:space="0" w:color="auto" w:frame="1"/>
          <w:lang w:eastAsia="sl-SI"/>
        </w:rPr>
        <w:t>. 2025</w:t>
      </w:r>
    </w:p>
    <w:p w14:paraId="30F4342F" w14:textId="77777777" w:rsidR="002330BE" w:rsidRPr="002330BE" w:rsidRDefault="002330BE" w:rsidP="002330BE">
      <w:pPr>
        <w:jc w:val="left"/>
        <w:rPr>
          <w:rFonts w:asciiTheme="minorHAnsi" w:eastAsia="Arial Unicode MS" w:hAnsiTheme="minorHAnsi" w:cstheme="minorHAnsi"/>
          <w:b/>
          <w:bCs/>
          <w:color w:val="010000"/>
          <w:szCs w:val="24"/>
          <w:bdr w:val="none" w:sz="0" w:space="0" w:color="auto" w:frame="1"/>
          <w:lang w:eastAsia="sl-SI"/>
        </w:rPr>
      </w:pPr>
    </w:p>
    <w:p w14:paraId="2382B270" w14:textId="77777777" w:rsidR="002330BE" w:rsidRPr="002330BE" w:rsidRDefault="002330BE" w:rsidP="002330BE">
      <w:pPr>
        <w:jc w:val="left"/>
        <w:rPr>
          <w:rFonts w:asciiTheme="minorHAnsi" w:eastAsia="Arial Unicode MS" w:hAnsiTheme="minorHAnsi" w:cstheme="minorHAnsi"/>
          <w:b/>
          <w:bCs/>
          <w:color w:val="010000"/>
          <w:szCs w:val="24"/>
          <w:bdr w:val="none" w:sz="0" w:space="0" w:color="auto" w:frame="1"/>
          <w:lang w:eastAsia="sl-SI"/>
        </w:rPr>
      </w:pPr>
    </w:p>
    <w:p w14:paraId="6804317A" w14:textId="2C826E4E" w:rsidR="002330BE" w:rsidRPr="002330BE" w:rsidRDefault="002330BE" w:rsidP="002330BE">
      <w:pPr>
        <w:pStyle w:val="Glava"/>
        <w:rPr>
          <w:rFonts w:asciiTheme="minorHAnsi" w:eastAsia="PMingLiU" w:hAnsiTheme="minorHAnsi" w:cstheme="minorHAnsi"/>
          <w:i/>
          <w:szCs w:val="24"/>
        </w:rPr>
      </w:pPr>
      <w:r w:rsidRPr="002330BE">
        <w:rPr>
          <w:rFonts w:asciiTheme="minorHAnsi" w:eastAsia="PMingLiU" w:hAnsiTheme="minorHAnsi" w:cstheme="minorHAnsi"/>
          <w:i/>
          <w:szCs w:val="24"/>
        </w:rPr>
        <w:t xml:space="preserve">Objavljeno na spletni strani Zavoda za zaposlovanje in spletnih straneh Vrhovnega državnega tožilstva RS: </w:t>
      </w:r>
      <w:r w:rsidR="00772E3E">
        <w:rPr>
          <w:rFonts w:asciiTheme="minorHAnsi" w:eastAsia="PMingLiU" w:hAnsiTheme="minorHAnsi" w:cstheme="minorHAnsi"/>
          <w:i/>
          <w:szCs w:val="24"/>
        </w:rPr>
        <w:t>1</w:t>
      </w:r>
      <w:r w:rsidRPr="002330BE">
        <w:rPr>
          <w:rFonts w:asciiTheme="minorHAnsi" w:eastAsia="PMingLiU" w:hAnsiTheme="minorHAnsi" w:cstheme="minorHAnsi"/>
          <w:i/>
          <w:szCs w:val="24"/>
        </w:rPr>
        <w:t xml:space="preserve">. </w:t>
      </w:r>
      <w:r w:rsidR="00772E3E">
        <w:rPr>
          <w:rFonts w:asciiTheme="minorHAnsi" w:eastAsia="PMingLiU" w:hAnsiTheme="minorHAnsi" w:cstheme="minorHAnsi"/>
          <w:i/>
          <w:szCs w:val="24"/>
        </w:rPr>
        <w:t>12</w:t>
      </w:r>
      <w:r w:rsidRPr="002330BE">
        <w:rPr>
          <w:rFonts w:asciiTheme="minorHAnsi" w:eastAsia="PMingLiU" w:hAnsiTheme="minorHAnsi" w:cstheme="minorHAnsi"/>
          <w:i/>
          <w:szCs w:val="24"/>
        </w:rPr>
        <w:t>. 2025</w:t>
      </w:r>
    </w:p>
    <w:p w14:paraId="03EAF768" w14:textId="296B6653" w:rsidR="002330BE" w:rsidRPr="002330BE" w:rsidRDefault="002330BE" w:rsidP="002330BE">
      <w:pPr>
        <w:pStyle w:val="Glava"/>
        <w:rPr>
          <w:rFonts w:asciiTheme="minorHAnsi" w:hAnsiTheme="minorHAnsi" w:cstheme="minorHAnsi"/>
          <w:i/>
          <w:szCs w:val="24"/>
        </w:rPr>
      </w:pPr>
      <w:r w:rsidRPr="002330BE">
        <w:rPr>
          <w:rFonts w:asciiTheme="minorHAnsi" w:eastAsia="PMingLiU" w:hAnsiTheme="minorHAnsi" w:cstheme="minorHAnsi"/>
          <w:i/>
          <w:szCs w:val="24"/>
        </w:rPr>
        <w:t xml:space="preserve">Rok za prijavo: </w:t>
      </w:r>
      <w:r w:rsidR="00772E3E">
        <w:rPr>
          <w:rFonts w:asciiTheme="minorHAnsi" w:eastAsia="PMingLiU" w:hAnsiTheme="minorHAnsi" w:cstheme="minorHAnsi"/>
          <w:i/>
          <w:szCs w:val="24"/>
        </w:rPr>
        <w:t>30</w:t>
      </w:r>
      <w:r w:rsidRPr="002330BE">
        <w:rPr>
          <w:rFonts w:asciiTheme="minorHAnsi" w:eastAsia="PMingLiU" w:hAnsiTheme="minorHAnsi" w:cstheme="minorHAnsi"/>
          <w:i/>
          <w:szCs w:val="24"/>
        </w:rPr>
        <w:t xml:space="preserve"> dni, ki začne teči naslednji dan od dneva objave</w:t>
      </w:r>
    </w:p>
    <w:p w14:paraId="6821FB57" w14:textId="77777777" w:rsidR="002330BE" w:rsidRPr="002330BE" w:rsidRDefault="002330BE" w:rsidP="002330BE">
      <w:pPr>
        <w:pStyle w:val="Glava"/>
        <w:rPr>
          <w:rFonts w:asciiTheme="minorHAnsi" w:hAnsiTheme="minorHAnsi" w:cstheme="minorHAnsi"/>
          <w:szCs w:val="24"/>
        </w:rPr>
      </w:pPr>
    </w:p>
    <w:p w14:paraId="7AB41909" w14:textId="77777777" w:rsidR="002330BE" w:rsidRPr="002330BE" w:rsidRDefault="002330BE" w:rsidP="002330BE">
      <w:pPr>
        <w:pStyle w:val="Glava"/>
        <w:rPr>
          <w:rFonts w:asciiTheme="minorHAnsi" w:hAnsiTheme="minorHAnsi" w:cstheme="minorHAnsi"/>
          <w:szCs w:val="24"/>
        </w:rPr>
      </w:pPr>
    </w:p>
    <w:p w14:paraId="6A3165B4" w14:textId="77777777" w:rsidR="002330BE" w:rsidRPr="002330BE" w:rsidRDefault="002330BE" w:rsidP="002330BE">
      <w:pPr>
        <w:pStyle w:val="Telobesedila"/>
        <w:spacing w:line="288" w:lineRule="auto"/>
        <w:rPr>
          <w:rFonts w:asciiTheme="minorHAnsi" w:hAnsiTheme="minorHAnsi" w:cstheme="minorHAnsi"/>
          <w:b/>
        </w:rPr>
      </w:pPr>
      <w:r w:rsidRPr="002330BE">
        <w:rPr>
          <w:rFonts w:asciiTheme="minorHAnsi" w:hAnsiTheme="minorHAnsi" w:cstheme="minorHAnsi"/>
        </w:rPr>
        <w:t>Na podlagi 58. člena Zakona o javnih uslužbencih (</w:t>
      </w:r>
      <w:r w:rsidRPr="002330BE">
        <w:rPr>
          <w:rFonts w:asciiTheme="minorHAnsi" w:hAnsiTheme="minorHAnsi" w:cstheme="minorHAnsi"/>
          <w:color w:val="000000"/>
          <w:lang w:bidi="sl-SI"/>
        </w:rPr>
        <w:t>Uradni list RS, št. 63/07 - uradno prečiščeno besedilo in naslednji; v nadaljevanju ZJU</w:t>
      </w:r>
      <w:r w:rsidRPr="002330BE">
        <w:rPr>
          <w:rFonts w:asciiTheme="minorHAnsi" w:hAnsiTheme="minorHAnsi" w:cstheme="minorHAnsi"/>
        </w:rPr>
        <w:t xml:space="preserve">), </w:t>
      </w:r>
      <w:r w:rsidRPr="002330BE">
        <w:rPr>
          <w:rFonts w:asciiTheme="minorHAnsi" w:hAnsiTheme="minorHAnsi" w:cstheme="minorHAnsi"/>
          <w:b/>
        </w:rPr>
        <w:t xml:space="preserve">Okrožno državno tožilstvo v Novi Gorici, Prvomajska 50, 5000 Nova Gorica, </w:t>
      </w:r>
    </w:p>
    <w:p w14:paraId="041798EA" w14:textId="77777777" w:rsidR="002330BE" w:rsidRPr="002330BE" w:rsidRDefault="002330BE" w:rsidP="002330BE">
      <w:pPr>
        <w:rPr>
          <w:rFonts w:asciiTheme="minorHAnsi" w:hAnsiTheme="minorHAnsi" w:cstheme="minorHAnsi"/>
          <w:szCs w:val="24"/>
        </w:rPr>
      </w:pPr>
    </w:p>
    <w:p w14:paraId="1851F96A"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objavlja javni natečaj za zasedbo prostega uradniškega delovnega mesta za nedoločen čas:</w:t>
      </w:r>
    </w:p>
    <w:p w14:paraId="1BDA1806" w14:textId="77777777" w:rsidR="002330BE" w:rsidRPr="002330BE" w:rsidRDefault="002330BE" w:rsidP="002330BE">
      <w:pPr>
        <w:rPr>
          <w:rFonts w:asciiTheme="minorHAnsi" w:hAnsiTheme="minorHAnsi" w:cstheme="minorHAnsi"/>
          <w:szCs w:val="24"/>
        </w:rPr>
      </w:pPr>
    </w:p>
    <w:p w14:paraId="18D860B8" w14:textId="77777777" w:rsidR="002330BE" w:rsidRPr="002330BE" w:rsidRDefault="002330BE" w:rsidP="002330BE">
      <w:pPr>
        <w:widowControl w:val="0"/>
        <w:autoSpaceDE w:val="0"/>
        <w:autoSpaceDN w:val="0"/>
        <w:adjustRightInd w:val="0"/>
        <w:jc w:val="center"/>
        <w:rPr>
          <w:rFonts w:asciiTheme="minorHAnsi" w:hAnsiTheme="minorHAnsi" w:cstheme="minorHAnsi"/>
          <w:b/>
          <w:szCs w:val="24"/>
        </w:rPr>
      </w:pPr>
      <w:r w:rsidRPr="002330BE">
        <w:rPr>
          <w:rFonts w:asciiTheme="minorHAnsi" w:hAnsiTheme="minorHAnsi" w:cstheme="minorHAnsi"/>
          <w:b/>
          <w:szCs w:val="24"/>
        </w:rPr>
        <w:t>VIŠJI PRAVOSODNI SVETOVALEC (PDI) – strokovni sodelavec (m/ž)</w:t>
      </w:r>
    </w:p>
    <w:p w14:paraId="400331B5" w14:textId="77777777" w:rsidR="002330BE" w:rsidRPr="002330BE" w:rsidRDefault="002330BE" w:rsidP="002330BE">
      <w:pPr>
        <w:widowControl w:val="0"/>
        <w:autoSpaceDE w:val="0"/>
        <w:autoSpaceDN w:val="0"/>
        <w:adjustRightInd w:val="0"/>
        <w:jc w:val="center"/>
        <w:rPr>
          <w:rFonts w:asciiTheme="minorHAnsi" w:hAnsiTheme="minorHAnsi" w:cstheme="minorHAnsi"/>
          <w:bCs/>
          <w:szCs w:val="24"/>
        </w:rPr>
      </w:pPr>
      <w:r w:rsidRPr="002330BE">
        <w:rPr>
          <w:rFonts w:asciiTheme="minorHAnsi" w:hAnsiTheme="minorHAnsi" w:cstheme="minorHAnsi"/>
          <w:bCs/>
          <w:szCs w:val="24"/>
        </w:rPr>
        <w:t>za nedoločen čas</w:t>
      </w:r>
    </w:p>
    <w:p w14:paraId="5596D5CD" w14:textId="77777777" w:rsidR="002330BE" w:rsidRPr="002330BE" w:rsidRDefault="002330BE" w:rsidP="002330BE">
      <w:pPr>
        <w:rPr>
          <w:rFonts w:asciiTheme="minorHAnsi" w:hAnsiTheme="minorHAnsi" w:cstheme="minorHAnsi"/>
          <w:color w:val="0000FF"/>
          <w:szCs w:val="24"/>
        </w:rPr>
      </w:pPr>
    </w:p>
    <w:p w14:paraId="16950CA4"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Kandidati, ki se bodo prijavili na prosto delovno mesto, morajo izpolnjevati naslednje pogoje:</w:t>
      </w:r>
    </w:p>
    <w:p w14:paraId="6F12AA05" w14:textId="77777777" w:rsidR="002330BE" w:rsidRPr="002330BE" w:rsidRDefault="002330BE" w:rsidP="002330BE">
      <w:pPr>
        <w:rPr>
          <w:rFonts w:asciiTheme="minorHAnsi" w:hAnsiTheme="minorHAnsi" w:cstheme="minorHAnsi"/>
          <w:szCs w:val="24"/>
        </w:rPr>
      </w:pPr>
    </w:p>
    <w:p w14:paraId="3A1175BB"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univerzitetni diplomirani pravnik /druga stopnja/ (diplomirani pravnik (UN) in magister prava ali magister prava na podlagi enovitega magistrskega študijskega programa),</w:t>
      </w:r>
    </w:p>
    <w:p w14:paraId="4ADE60C6"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pravniški državni izpit,</w:t>
      </w:r>
    </w:p>
    <w:p w14:paraId="50335D9A"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izpit iz Državnotožilskega reda,</w:t>
      </w:r>
    </w:p>
    <w:p w14:paraId="5D9AB655"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obvezno usposabljanje za imenovanje v naziv,</w:t>
      </w:r>
    </w:p>
    <w:p w14:paraId="1351CF78"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najmanj 2 leti delovnih izkušenj,</w:t>
      </w:r>
    </w:p>
    <w:p w14:paraId="4490FA59"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izpit B kategorije,</w:t>
      </w:r>
    </w:p>
    <w:p w14:paraId="08E0F450"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znanje uradnega jezika,</w:t>
      </w:r>
    </w:p>
    <w:p w14:paraId="39095B95"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državljanstvo Republike Slovenije,</w:t>
      </w:r>
    </w:p>
    <w:p w14:paraId="370B37A6"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4462B0F3"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t>zoper njih ne sme biti vložena pravnomočna obtožnica zaradi naklepnega kaznivega dejanja, ki se preganja po uradni dolžnosti,</w:t>
      </w:r>
    </w:p>
    <w:p w14:paraId="192B255C" w14:textId="77777777" w:rsidR="002330BE" w:rsidRPr="002330BE" w:rsidRDefault="002330BE" w:rsidP="002330BE">
      <w:pPr>
        <w:numPr>
          <w:ilvl w:val="0"/>
          <w:numId w:val="1"/>
        </w:numPr>
        <w:rPr>
          <w:rFonts w:asciiTheme="minorHAnsi" w:hAnsiTheme="minorHAnsi" w:cstheme="minorHAnsi"/>
          <w:szCs w:val="24"/>
        </w:rPr>
      </w:pPr>
      <w:r w:rsidRPr="002330BE">
        <w:rPr>
          <w:rFonts w:asciiTheme="minorHAnsi" w:hAnsiTheme="minorHAnsi" w:cstheme="minorHAnsi"/>
          <w:szCs w:val="24"/>
        </w:rPr>
        <w:lastRenderedPageBreak/>
        <w:t xml:space="preserve">dovoljenje za dostop do tajnih podatkov stopnje tajnosti »INTERNO«, ki ga kandidat pridobi naknadno. </w:t>
      </w:r>
    </w:p>
    <w:p w14:paraId="2744EE0D" w14:textId="13523E91" w:rsidR="002330BE" w:rsidRDefault="002330BE" w:rsidP="002330BE">
      <w:pPr>
        <w:rPr>
          <w:rFonts w:asciiTheme="minorHAnsi" w:hAnsiTheme="minorHAnsi" w:cstheme="minorHAnsi"/>
          <w:szCs w:val="24"/>
        </w:rPr>
      </w:pPr>
    </w:p>
    <w:p w14:paraId="5536FF04" w14:textId="4D812919" w:rsidR="00CE516F" w:rsidRDefault="00CE516F" w:rsidP="002330BE">
      <w:pPr>
        <w:rPr>
          <w:rFonts w:asciiTheme="minorHAnsi" w:hAnsiTheme="minorHAnsi" w:cstheme="minorHAnsi"/>
          <w:szCs w:val="24"/>
        </w:rPr>
      </w:pPr>
      <w:r>
        <w:rPr>
          <w:rFonts w:asciiTheme="minorHAnsi" w:hAnsiTheme="minorHAnsi" w:cstheme="minorHAnsi"/>
          <w:szCs w:val="24"/>
        </w:rPr>
        <w:t>Poleg navedenih pogojev mora kandidat izpolnjevati splošne pogoje, ki jih urejajo predpisi s področja delovnega prava.</w:t>
      </w:r>
    </w:p>
    <w:p w14:paraId="6F129166" w14:textId="77777777" w:rsidR="00CE516F" w:rsidRPr="002330BE" w:rsidRDefault="00CE516F" w:rsidP="002330BE">
      <w:pPr>
        <w:rPr>
          <w:rFonts w:asciiTheme="minorHAnsi" w:hAnsiTheme="minorHAnsi" w:cstheme="minorHAnsi"/>
          <w:szCs w:val="24"/>
        </w:rPr>
      </w:pPr>
    </w:p>
    <w:p w14:paraId="1A6D21F8" w14:textId="77777777" w:rsidR="002330BE" w:rsidRPr="002330BE" w:rsidRDefault="002330BE" w:rsidP="002330BE">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2330BE">
        <w:rPr>
          <w:rFonts w:asciiTheme="minorHAnsi" w:hAnsiTheme="minorHAnsi" w:cstheme="minorHAnsi"/>
          <w:color w:val="000000"/>
          <w:sz w:val="24"/>
          <w:szCs w:val="24"/>
          <w:lang w:bidi="sl-SI"/>
        </w:rPr>
        <w:t>Če izbrani kandidat nima opravljenega obveznega usposabljanja za imenovanje v naziv, bo moral to usposabljanje opraviti najpozneje v enem letu od sklenitve pogodbe o zaposlitvi. Na obvezno usposabljanje ga bo napotil predstojnik skladno s prvim odstavkom 89. člena ZJU.</w:t>
      </w:r>
    </w:p>
    <w:p w14:paraId="67BCF83D" w14:textId="77777777" w:rsidR="002330BE" w:rsidRPr="002330BE" w:rsidRDefault="002330BE" w:rsidP="002330BE">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2330BE">
        <w:rPr>
          <w:rFonts w:asciiTheme="minorHAnsi" w:hAnsiTheme="minorHAnsi" w:cstheme="minorHAnsi"/>
          <w:color w:val="000000"/>
          <w:sz w:val="24"/>
          <w:szCs w:val="24"/>
          <w:lang w:bidi="sl-SI"/>
        </w:rPr>
        <w:t>Če izbrani kandidat še nima opravljenega izpita iz poznavanja določil Državnotožilskega reda bo moral, skladno z določbo petega odstavka 136. člena Zakona o državnem tožilstvu (Ur. I. RS, št. 58/11 in naslednji), opraviti ta izpit v enem letu po sklenitvi pogodbe o zaposlitvi.</w:t>
      </w:r>
    </w:p>
    <w:p w14:paraId="578C317F"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V skladu s 13. točko 6. člena ZJU se kot delovne izkušnje šteje delovna doba na delovnem mestu, za katero se zahteva ista stopnja izobrazbe in čas pripravništva v isti stopnji izobrazbe, ne glede na to, ali je bilo delovno razmerje sklenjeno oziroma pripravništvo opravljeno pri istem ali drugem delodajalcu. Za delovne izkušnje se štejejo tudi delovne izkušnje, ki jih je javni uslužbenec pridobil z opravljanjem del na delovnem mestu, za katero se zahteva za eno stopnjo nižja izobrazba, razen pripravništva v eno stopnjo nižji izobrazbi. Kot delovne izkušnje se upošteva tudi drugo delo na enaki stopnji zahtevnosti, kot je delovno mesto, za katero oseba kandidira. Delovne izkušnje se dokazujejo z verodostojnimi listinami, iz katerih sta razvidna čas opravljanja dela in stopnja izobrazbe.</w:t>
      </w:r>
    </w:p>
    <w:p w14:paraId="3853C036" w14:textId="77777777" w:rsidR="002330BE" w:rsidRPr="002330BE" w:rsidRDefault="002330BE" w:rsidP="002330BE">
      <w:pPr>
        <w:rPr>
          <w:rFonts w:asciiTheme="minorHAnsi" w:hAnsiTheme="minorHAnsi" w:cstheme="minorHAnsi"/>
          <w:szCs w:val="24"/>
        </w:rPr>
      </w:pPr>
    </w:p>
    <w:p w14:paraId="0001A0C0" w14:textId="77777777" w:rsidR="002330BE" w:rsidRPr="001378EF" w:rsidRDefault="002330BE" w:rsidP="002330BE">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2330BE">
        <w:rPr>
          <w:rFonts w:asciiTheme="minorHAnsi" w:hAnsiTheme="minorHAnsi" w:cstheme="minorHAnsi"/>
          <w:color w:val="000000"/>
          <w:sz w:val="24"/>
          <w:szCs w:val="24"/>
          <w:lang w:bidi="sl-SI"/>
        </w:rPr>
        <w:t xml:space="preserve">Na podlagi petega odstavka 54. člena Uredbe o notranji organizaciji, sistemizaciji, delovnih mestih in nazivih v organih javne uprave in pravosodnih organih (Ur. l. RS, št. 58/03 in naslednji) se za delovna mesta oziroma nazive, za katere se ne zahteva specializacija, magisterij znanosti ali doktorat, zahteva pa se univerzitetna izobrazba ali visoka strokovna izobrazba s specializacijo oziroma magisterijem znanosti, predpisane delovne izkušnje skrajšajo za tretjino v primeru, da naloge na tem delovnem mestu opravlja javni uslužbenec, </w:t>
      </w:r>
      <w:r w:rsidRPr="001378EF">
        <w:rPr>
          <w:rFonts w:asciiTheme="minorHAnsi" w:hAnsiTheme="minorHAnsi" w:cstheme="minorHAnsi"/>
          <w:color w:val="000000"/>
          <w:sz w:val="24"/>
          <w:szCs w:val="24"/>
          <w:lang w:bidi="sl-SI"/>
        </w:rPr>
        <w:t>ki ima magisterij znanosti, doktorat oziroma zaključen specialistični študij.</w:t>
      </w:r>
    </w:p>
    <w:p w14:paraId="5980A404" w14:textId="77777777" w:rsidR="002330BE" w:rsidRPr="001378EF" w:rsidRDefault="002330BE" w:rsidP="002330BE">
      <w:pPr>
        <w:rPr>
          <w:rFonts w:asciiTheme="minorHAnsi" w:hAnsiTheme="minorHAnsi" w:cstheme="minorHAnsi"/>
          <w:b/>
          <w:bCs/>
          <w:szCs w:val="24"/>
        </w:rPr>
      </w:pPr>
      <w:r w:rsidRPr="001378EF">
        <w:rPr>
          <w:rFonts w:asciiTheme="minorHAnsi" w:hAnsiTheme="minorHAnsi" w:cstheme="minorHAnsi"/>
          <w:b/>
          <w:bCs/>
          <w:szCs w:val="24"/>
        </w:rPr>
        <w:t>Delovno področje:</w:t>
      </w:r>
    </w:p>
    <w:p w14:paraId="3721051F" w14:textId="68366DF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proučevanje zadev, ki mu jih dodeli državni tožilec, priprava strokovne podlage za sprejem, pripravo in obrazložitev odločitve;</w:t>
      </w:r>
    </w:p>
    <w:p w14:paraId="0B258961" w14:textId="49EC362E" w:rsidR="00CE516F" w:rsidRPr="001378EF" w:rsidRDefault="00CE516F" w:rsidP="002330BE">
      <w:pPr>
        <w:numPr>
          <w:ilvl w:val="0"/>
          <w:numId w:val="2"/>
        </w:numPr>
        <w:rPr>
          <w:rFonts w:asciiTheme="minorHAnsi" w:hAnsiTheme="minorHAnsi" w:cstheme="minorHAnsi"/>
          <w:szCs w:val="24"/>
        </w:rPr>
      </w:pPr>
      <w:r w:rsidRPr="001378EF">
        <w:rPr>
          <w:rFonts w:asciiTheme="minorHAnsi" w:hAnsiTheme="minorHAnsi" w:cstheme="minorHAnsi"/>
          <w:szCs w:val="24"/>
        </w:rPr>
        <w:t>zastopanje strank po pooblastilu državnega tožilca pred sodišči in drugimi organi;</w:t>
      </w:r>
    </w:p>
    <w:p w14:paraId="08CE4B89" w14:textId="77777777" w:rsidR="002330BE" w:rsidRPr="001378EF" w:rsidRDefault="002330BE" w:rsidP="002330BE">
      <w:pPr>
        <w:numPr>
          <w:ilvl w:val="0"/>
          <w:numId w:val="2"/>
        </w:numPr>
        <w:spacing w:line="276" w:lineRule="auto"/>
        <w:rPr>
          <w:rFonts w:asciiTheme="minorHAnsi" w:hAnsiTheme="minorHAnsi" w:cstheme="minorHAnsi"/>
          <w:szCs w:val="24"/>
        </w:rPr>
      </w:pPr>
      <w:r w:rsidRPr="001378EF">
        <w:rPr>
          <w:rFonts w:asciiTheme="minorHAnsi" w:hAnsiTheme="minorHAnsi" w:cstheme="minorHAnsi"/>
          <w:szCs w:val="24"/>
        </w:rPr>
        <w:t>zaslišanje obdolženca, prič in izvedencev v posameznih preiskovalnih dejanjih ali preiskavi na pristojnem sodišču po pooblastilu državnega tožilca;</w:t>
      </w:r>
    </w:p>
    <w:p w14:paraId="6D346F01" w14:textId="77777777" w:rsidR="002330BE" w:rsidRPr="001378EF" w:rsidRDefault="002330BE" w:rsidP="002330BE">
      <w:pPr>
        <w:numPr>
          <w:ilvl w:val="0"/>
          <w:numId w:val="2"/>
        </w:numPr>
        <w:spacing w:line="276" w:lineRule="auto"/>
        <w:rPr>
          <w:rFonts w:asciiTheme="minorHAnsi" w:hAnsiTheme="minorHAnsi" w:cstheme="minorHAnsi"/>
          <w:szCs w:val="24"/>
        </w:rPr>
      </w:pPr>
      <w:r w:rsidRPr="001378EF">
        <w:rPr>
          <w:rFonts w:asciiTheme="minorHAnsi" w:hAnsiTheme="minorHAnsi" w:cstheme="minorHAnsi"/>
          <w:szCs w:val="24"/>
        </w:rPr>
        <w:lastRenderedPageBreak/>
        <w:t xml:space="preserve">spremljanje in proučevanje sodne prakse in domače ter tuje strokovne literature; </w:t>
      </w:r>
    </w:p>
    <w:p w14:paraId="0F9367F6" w14:textId="77777777" w:rsidR="002330BE" w:rsidRPr="001378EF" w:rsidRDefault="002330BE" w:rsidP="002330BE">
      <w:pPr>
        <w:numPr>
          <w:ilvl w:val="0"/>
          <w:numId w:val="2"/>
        </w:numPr>
        <w:autoSpaceDE w:val="0"/>
        <w:autoSpaceDN w:val="0"/>
        <w:adjustRightInd w:val="0"/>
        <w:spacing w:line="276" w:lineRule="auto"/>
        <w:rPr>
          <w:rFonts w:asciiTheme="minorHAnsi" w:hAnsiTheme="minorHAnsi" w:cstheme="minorHAnsi"/>
          <w:szCs w:val="24"/>
        </w:rPr>
      </w:pPr>
      <w:r w:rsidRPr="001378EF">
        <w:rPr>
          <w:rFonts w:asciiTheme="minorHAnsi" w:hAnsiTheme="minorHAnsi" w:cstheme="minorHAnsi"/>
          <w:szCs w:val="24"/>
        </w:rPr>
        <w:t xml:space="preserve">priprava splošnih aktov in drugih strokovnih ter organizacijskih gradiv in navodil tožilstva; </w:t>
      </w:r>
    </w:p>
    <w:p w14:paraId="2507FFBE" w14:textId="77777777" w:rsidR="002330BE" w:rsidRPr="001378EF" w:rsidRDefault="002330BE" w:rsidP="002330BE">
      <w:pPr>
        <w:numPr>
          <w:ilvl w:val="0"/>
          <w:numId w:val="2"/>
        </w:numPr>
        <w:autoSpaceDE w:val="0"/>
        <w:autoSpaceDN w:val="0"/>
        <w:adjustRightInd w:val="0"/>
        <w:rPr>
          <w:rFonts w:asciiTheme="minorHAnsi" w:hAnsiTheme="minorHAnsi" w:cstheme="minorHAnsi"/>
          <w:szCs w:val="24"/>
        </w:rPr>
      </w:pPr>
      <w:r w:rsidRPr="001378EF">
        <w:rPr>
          <w:rFonts w:asciiTheme="minorHAnsi" w:hAnsiTheme="minorHAnsi" w:cstheme="minorHAnsi"/>
          <w:szCs w:val="24"/>
        </w:rPr>
        <w:t>izvrševanje zadev uprave organa;</w:t>
      </w:r>
    </w:p>
    <w:p w14:paraId="3EEAD86B" w14:textId="77777777" w:rsidR="002330BE" w:rsidRPr="001378EF" w:rsidRDefault="002330BE" w:rsidP="002330BE">
      <w:pPr>
        <w:numPr>
          <w:ilvl w:val="0"/>
          <w:numId w:val="2"/>
        </w:numPr>
        <w:autoSpaceDE w:val="0"/>
        <w:autoSpaceDN w:val="0"/>
        <w:adjustRightInd w:val="0"/>
        <w:rPr>
          <w:rFonts w:asciiTheme="minorHAnsi" w:hAnsiTheme="minorHAnsi" w:cstheme="minorHAnsi"/>
          <w:szCs w:val="24"/>
        </w:rPr>
      </w:pPr>
      <w:r w:rsidRPr="001378EF">
        <w:rPr>
          <w:rFonts w:asciiTheme="minorHAnsi" w:hAnsiTheme="minorHAnsi" w:cstheme="minorHAnsi"/>
          <w:szCs w:val="24"/>
        </w:rPr>
        <w:t>opravljanje najzahtevnejših strokovnih del skladno s predpisi, ki urejajo postopek na  posameznem področju ter materialnimi predpisi;</w:t>
      </w:r>
    </w:p>
    <w:p w14:paraId="527D43C8"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sprejemanje ovadb na zapisnik ter drugih vlog pod vodstvom in po naročilu vodje tožilstva, namestnika vodje tožilstva in ostalih tožilcev in opravljanje drugih opravil v okviru dežurne službe;</w:t>
      </w:r>
    </w:p>
    <w:p w14:paraId="2A9E315D"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zaslišanje prič in strank po naročilu državnega tožilca;</w:t>
      </w:r>
    </w:p>
    <w:p w14:paraId="11D8913C"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opravljanje potrebnih opravil v zvezi z opuščanjem kazenskega pregona in spremljanje izvrševanja dogovorov;</w:t>
      </w:r>
    </w:p>
    <w:p w14:paraId="3C48531C"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izdelava osnutkov obtožnih predlogov, zahtev za preiskavo, predlogov za opravo posameznih preiskovalnih dejanj in obtožb;</w:t>
      </w:r>
    </w:p>
    <w:p w14:paraId="3DA9285F"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priprava pomembnejših poročil, analiz in oprava drugih strokovnih del po nalogu vodje tožilstva;</w:t>
      </w:r>
    </w:p>
    <w:p w14:paraId="1D7E9E21"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opravljanje del višjega pravosodnega sodelavca (PDI) v skladu z določili Državnotožilskega reda ter</w:t>
      </w:r>
    </w:p>
    <w:p w14:paraId="1D8514C2" w14:textId="77777777" w:rsidR="002330BE" w:rsidRPr="001378EF" w:rsidRDefault="002330BE" w:rsidP="002330BE">
      <w:pPr>
        <w:numPr>
          <w:ilvl w:val="0"/>
          <w:numId w:val="2"/>
        </w:numPr>
        <w:rPr>
          <w:rFonts w:asciiTheme="minorHAnsi" w:hAnsiTheme="minorHAnsi" w:cstheme="minorHAnsi"/>
          <w:szCs w:val="24"/>
        </w:rPr>
      </w:pPr>
      <w:r w:rsidRPr="001378EF">
        <w:rPr>
          <w:rFonts w:asciiTheme="minorHAnsi" w:hAnsiTheme="minorHAnsi" w:cstheme="minorHAnsi"/>
          <w:szCs w:val="24"/>
        </w:rPr>
        <w:t>opravljanje drugih strokovnih del in nalog po odredbi vodje tožilstva.</w:t>
      </w:r>
    </w:p>
    <w:p w14:paraId="157A15DE" w14:textId="77777777" w:rsidR="002330BE" w:rsidRPr="002330BE" w:rsidRDefault="002330BE" w:rsidP="002330BE">
      <w:pPr>
        <w:rPr>
          <w:rFonts w:asciiTheme="minorHAnsi" w:hAnsiTheme="minorHAnsi" w:cstheme="minorHAnsi"/>
          <w:szCs w:val="24"/>
        </w:rPr>
      </w:pPr>
    </w:p>
    <w:p w14:paraId="07A5B2C1" w14:textId="77777777" w:rsidR="002330BE" w:rsidRPr="002330BE" w:rsidRDefault="002330BE" w:rsidP="002330BE">
      <w:pPr>
        <w:rPr>
          <w:rFonts w:asciiTheme="minorHAnsi" w:hAnsiTheme="minorHAnsi" w:cstheme="minorHAnsi"/>
          <w:b/>
          <w:bCs/>
          <w:szCs w:val="24"/>
        </w:rPr>
      </w:pPr>
      <w:r w:rsidRPr="002330BE">
        <w:rPr>
          <w:rFonts w:asciiTheme="minorHAnsi" w:hAnsiTheme="minorHAnsi" w:cstheme="minorHAnsi"/>
          <w:b/>
          <w:bCs/>
          <w:szCs w:val="24"/>
        </w:rPr>
        <w:t>Prijava mora vsebovati:</w:t>
      </w:r>
    </w:p>
    <w:p w14:paraId="7AC74610"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t>pisno izjavo kandidata o izpolnjevanju pogoja glede zahtevane izobrazbe, iz katere mora biti razvidna stopnja in smer izobrazbe, datum (dan, mesec, leto) zaključka izobraževanja ter ustanova, na kateri je bila izobrazba pridobljena;</w:t>
      </w:r>
    </w:p>
    <w:p w14:paraId="49D7DD9B"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t>pisno izjavo kandidata o izpolnjevanju pogoja glede pravniškega državnega izpita, iz katere mora biti razviden datum opravljenega izpita in evidenčna številka potrdila;</w:t>
      </w:r>
    </w:p>
    <w:p w14:paraId="795D5EA5"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t>opis delovnih izkušenj, iz katerega je razvidno izpolnjevanje pogoja glede zahtevanih delovnih izkušnjah (navedba časa trajanja delovnega razmerja pri posameznem delodajalcu oz. navedba časa opravljanja dela izven delovnega razmerja, vključno s kratkim opisom dela, stopnjo zahtevnosti delovnega mesta, ki ga je kandidat opravljal pri posameznem delodajalcu);</w:t>
      </w:r>
    </w:p>
    <w:p w14:paraId="0E04C9E5"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t>pisno izjavo in fotokopijo vozniškega dovoljenja, iz katerega je razvidno, da ima kandidat opravljen in veljaven vozniški izpit B kategorije;</w:t>
      </w:r>
    </w:p>
    <w:p w14:paraId="68C203AC"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t>pisno izjavo kandidata, da:</w:t>
      </w:r>
    </w:p>
    <w:p w14:paraId="7613C123" w14:textId="77777777" w:rsidR="002330BE" w:rsidRPr="002330BE" w:rsidRDefault="002330BE" w:rsidP="002330BE">
      <w:pPr>
        <w:pStyle w:val="Odstavekseznama"/>
        <w:numPr>
          <w:ilvl w:val="1"/>
          <w:numId w:val="2"/>
        </w:numPr>
        <w:tabs>
          <w:tab w:val="num" w:pos="709"/>
        </w:tabs>
        <w:ind w:hanging="796"/>
        <w:rPr>
          <w:rFonts w:asciiTheme="minorHAnsi" w:hAnsiTheme="minorHAnsi" w:cstheme="minorHAnsi"/>
          <w:szCs w:val="24"/>
        </w:rPr>
      </w:pPr>
      <w:r w:rsidRPr="002330BE">
        <w:rPr>
          <w:rFonts w:asciiTheme="minorHAnsi" w:hAnsiTheme="minorHAnsi" w:cstheme="minorHAnsi"/>
          <w:szCs w:val="24"/>
        </w:rPr>
        <w:t>je državljan Republike Slovenije,</w:t>
      </w:r>
    </w:p>
    <w:p w14:paraId="6EE54BE1" w14:textId="77777777" w:rsidR="002330BE" w:rsidRPr="002330BE" w:rsidRDefault="002330BE" w:rsidP="002330BE">
      <w:pPr>
        <w:pStyle w:val="Odstavekseznama"/>
        <w:numPr>
          <w:ilvl w:val="1"/>
          <w:numId w:val="2"/>
        </w:numPr>
        <w:tabs>
          <w:tab w:val="num" w:pos="709"/>
        </w:tabs>
        <w:ind w:left="709" w:hanging="425"/>
        <w:rPr>
          <w:rFonts w:asciiTheme="minorHAnsi" w:hAnsiTheme="minorHAnsi" w:cstheme="minorHAnsi"/>
          <w:szCs w:val="24"/>
        </w:rPr>
      </w:pPr>
      <w:r w:rsidRPr="002330BE">
        <w:rPr>
          <w:rFonts w:asciiTheme="minorHAnsi" w:hAnsiTheme="minorHAnsi" w:cstheme="minorHAnsi"/>
          <w:szCs w:val="24"/>
        </w:rPr>
        <w:t>ni bil pravnomočno obsojen zaradi naklepnega kaznivega dejanja, ki se preganja po uradni dolžnosti in da ni bil obsojen na nepogojno kazen zapora v trajanju več kot 6 (šest) mesecev,</w:t>
      </w:r>
    </w:p>
    <w:p w14:paraId="6D9CF3CB" w14:textId="77777777" w:rsidR="002330BE" w:rsidRPr="002330BE" w:rsidRDefault="002330BE" w:rsidP="002330BE">
      <w:pPr>
        <w:pStyle w:val="Odstavekseznama"/>
        <w:numPr>
          <w:ilvl w:val="1"/>
          <w:numId w:val="2"/>
        </w:numPr>
        <w:tabs>
          <w:tab w:val="num" w:pos="709"/>
        </w:tabs>
        <w:ind w:left="709" w:hanging="425"/>
        <w:rPr>
          <w:rFonts w:asciiTheme="minorHAnsi" w:hAnsiTheme="minorHAnsi" w:cstheme="minorHAnsi"/>
          <w:szCs w:val="24"/>
        </w:rPr>
      </w:pPr>
      <w:r w:rsidRPr="002330BE">
        <w:rPr>
          <w:rFonts w:asciiTheme="minorHAnsi" w:hAnsiTheme="minorHAnsi" w:cstheme="minorHAnsi"/>
          <w:szCs w:val="24"/>
        </w:rPr>
        <w:t>zoper njega ni vložena pravnomočna obtožnica zaradi naklepnega kaznivega dejanja, ki se preganja po uradni dolžnosti;</w:t>
      </w:r>
    </w:p>
    <w:p w14:paraId="394192BB" w14:textId="77777777" w:rsidR="002330BE" w:rsidRPr="002330BE" w:rsidRDefault="002330BE" w:rsidP="002330BE">
      <w:pPr>
        <w:numPr>
          <w:ilvl w:val="0"/>
          <w:numId w:val="3"/>
        </w:numPr>
        <w:tabs>
          <w:tab w:val="num" w:pos="360"/>
        </w:tabs>
        <w:ind w:left="360"/>
        <w:rPr>
          <w:rFonts w:asciiTheme="minorHAnsi" w:hAnsiTheme="minorHAnsi" w:cstheme="minorHAnsi"/>
          <w:szCs w:val="24"/>
        </w:rPr>
      </w:pPr>
      <w:r w:rsidRPr="002330BE">
        <w:rPr>
          <w:rFonts w:asciiTheme="minorHAnsi" w:hAnsiTheme="minorHAnsi" w:cstheme="minorHAnsi"/>
          <w:szCs w:val="24"/>
        </w:rPr>
        <w:lastRenderedPageBreak/>
        <w:t>pisno izjavo, da soglaša da bo Okrožno držano tožilstvo v Novi Gorici osebne podatke, ki jih je navedel v prijavi za prosto delovno mesto in v tej izjavi, obdelovalo v skladu z veljavnim zakonom, ki ureja varstvo osebnih podatkov in določili Splošne uredbe o varstvu osebnih podatkov (GDPR) izključno za namen predmetne izvedbe javne objave.</w:t>
      </w:r>
    </w:p>
    <w:p w14:paraId="23A6DDA3" w14:textId="77777777" w:rsidR="002330BE" w:rsidRPr="002330BE" w:rsidRDefault="002330BE" w:rsidP="002330BE">
      <w:pPr>
        <w:rPr>
          <w:rFonts w:asciiTheme="minorHAnsi" w:hAnsiTheme="minorHAnsi" w:cstheme="minorHAnsi"/>
          <w:szCs w:val="24"/>
        </w:rPr>
      </w:pPr>
    </w:p>
    <w:p w14:paraId="5391778D"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V primeru, da kandidat z vpogledom v uradne evidence ne soglaša, mora sam predložiti ustrezna dokazila.</w:t>
      </w:r>
    </w:p>
    <w:p w14:paraId="0EA4450D" w14:textId="77777777" w:rsidR="002330BE" w:rsidRPr="002330BE" w:rsidRDefault="002330BE" w:rsidP="002330BE">
      <w:pPr>
        <w:rPr>
          <w:rFonts w:asciiTheme="minorHAnsi" w:hAnsiTheme="minorHAnsi" w:cstheme="minorHAnsi"/>
          <w:szCs w:val="24"/>
        </w:rPr>
      </w:pPr>
    </w:p>
    <w:p w14:paraId="4EF9BB9E"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 xml:space="preserve">Zaželeno je, da prijava vsebuje tudi kratek življenjepis ter da kandidat v njej poleg formalne izobrazbe navede tudi druga znanja in veščine, ki jih je pridobil pri dosedanjem delu ali z usposabljanjem in izobraževanjem. Kandidat naj k prijavi predloži tudi potrdila, ki dokazujejo pridobljena dodatna znanja, veščine in sposobnosti oziroma izkušnje. </w:t>
      </w:r>
    </w:p>
    <w:p w14:paraId="5D9F8991" w14:textId="77777777" w:rsidR="002330BE" w:rsidRPr="002330BE" w:rsidRDefault="002330BE" w:rsidP="002330BE">
      <w:pPr>
        <w:rPr>
          <w:rFonts w:asciiTheme="minorHAnsi" w:hAnsiTheme="minorHAnsi" w:cstheme="minorHAnsi"/>
          <w:szCs w:val="24"/>
        </w:rPr>
      </w:pPr>
    </w:p>
    <w:p w14:paraId="4C6D7277"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Natečajna komisija bo strokovno usposobljenost kandidatov presojala na podlagi dokazil predložnih k dokumentaciji, na podlagi razgovora s kandidati oziroma s pomočjo morebitnih drugih metod preverjanja strokovne usposobljenosti kandidatov.</w:t>
      </w:r>
    </w:p>
    <w:p w14:paraId="1DCD2390" w14:textId="77777777" w:rsidR="002330BE" w:rsidRPr="002330BE" w:rsidRDefault="002330BE" w:rsidP="002330BE">
      <w:pPr>
        <w:rPr>
          <w:rFonts w:asciiTheme="minorHAnsi" w:hAnsiTheme="minorHAnsi" w:cstheme="minorHAnsi"/>
          <w:szCs w:val="24"/>
        </w:rPr>
      </w:pPr>
    </w:p>
    <w:p w14:paraId="61DA071B"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Skladno z 21. členom Uredbe o postopku za zasedbo delovnega mesta v organih državne uprave in pravosodnih organih (Uradni list RS, št 139/06 in 104/10) se kandidati, ki ne izpolnjujejo natečajnih pogojev, ne bodo uvrstili v izbirni postopek.</w:t>
      </w:r>
    </w:p>
    <w:p w14:paraId="044F6EB4" w14:textId="77777777" w:rsidR="002330BE" w:rsidRPr="002330BE" w:rsidRDefault="002330BE" w:rsidP="002330BE">
      <w:pPr>
        <w:rPr>
          <w:rFonts w:asciiTheme="minorHAnsi" w:hAnsiTheme="minorHAnsi" w:cstheme="minorHAnsi"/>
          <w:szCs w:val="24"/>
        </w:rPr>
      </w:pPr>
    </w:p>
    <w:p w14:paraId="7656A556" w14:textId="77777777" w:rsidR="002330BE" w:rsidRPr="002330BE" w:rsidRDefault="002330BE" w:rsidP="002330BE">
      <w:pPr>
        <w:rPr>
          <w:rFonts w:asciiTheme="minorHAnsi" w:hAnsiTheme="minorHAnsi" w:cstheme="minorHAnsi"/>
          <w:szCs w:val="24"/>
        </w:rPr>
      </w:pPr>
      <w:r w:rsidRPr="002330BE">
        <w:rPr>
          <w:rFonts w:asciiTheme="minorHAnsi" w:hAnsiTheme="minorHAnsi" w:cstheme="minorHAnsi"/>
          <w:szCs w:val="24"/>
        </w:rPr>
        <w:t>Izbrani kandidat bo delo na uradniškem delovnem mestu opravljal v nazivu višji pravosodni svetovalec III (PDI), z možnostjo napredovanja v naziv višji pravosodni svetovalec II (PDI) in višji pravosodni svetovalec I (PDI). Z izbranim kandidatom bo sklenjena pogodba o zaposlitvi za nedoločen čas, s polnim delovnim časom in s šest mesečnim poskusnim delom. Izbrani kandidat bo delo opravljal v prostorih Okrožnega državnega tožilstva v Novi Gorici, Prvomajska ulica 50, 5000 Nova Gorica.</w:t>
      </w:r>
    </w:p>
    <w:p w14:paraId="7511CC0D" w14:textId="77777777" w:rsidR="002330BE" w:rsidRPr="002330BE" w:rsidRDefault="002330BE" w:rsidP="002330BE">
      <w:pPr>
        <w:rPr>
          <w:rFonts w:asciiTheme="minorHAnsi" w:hAnsiTheme="minorHAnsi" w:cstheme="minorHAnsi"/>
          <w:szCs w:val="24"/>
        </w:rPr>
      </w:pPr>
    </w:p>
    <w:p w14:paraId="46CDF9A5" w14:textId="64BC81FB" w:rsidR="002330BE" w:rsidRPr="00B63673" w:rsidRDefault="002330BE" w:rsidP="002330BE">
      <w:pPr>
        <w:rPr>
          <w:rFonts w:asciiTheme="minorHAnsi" w:hAnsiTheme="minorHAnsi" w:cstheme="minorHAnsi"/>
          <w:szCs w:val="24"/>
        </w:rPr>
      </w:pPr>
      <w:r w:rsidRPr="002330BE">
        <w:rPr>
          <w:rFonts w:asciiTheme="minorHAnsi" w:hAnsiTheme="minorHAnsi" w:cstheme="minorHAnsi"/>
          <w:szCs w:val="24"/>
        </w:rPr>
        <w:t xml:space="preserve">Kandidati vložijo prijavo v pisni obliki (obrazec v prilogi: vloga za zaposlitev), ki jo pošljejo v zaprti ovojnici z označbo »javni natečaj za delovno mesto višji pravosodni svetovalec (PDI)«, na naslov: Okrožno državno tožilstvo v Novi Gorici, Prvomajska ulica 50, 5000 Nova Gorica </w:t>
      </w:r>
      <w:r w:rsidRPr="002330BE">
        <w:rPr>
          <w:rFonts w:asciiTheme="minorHAnsi" w:hAnsiTheme="minorHAnsi" w:cstheme="minorHAnsi"/>
          <w:b/>
          <w:szCs w:val="24"/>
        </w:rPr>
        <w:t xml:space="preserve">do </w:t>
      </w:r>
      <w:r w:rsidR="00772E3E">
        <w:rPr>
          <w:rFonts w:asciiTheme="minorHAnsi" w:hAnsiTheme="minorHAnsi" w:cstheme="minorHAnsi"/>
          <w:b/>
          <w:szCs w:val="24"/>
        </w:rPr>
        <w:t>3</w:t>
      </w:r>
      <w:r w:rsidR="00B8566B">
        <w:rPr>
          <w:rFonts w:asciiTheme="minorHAnsi" w:hAnsiTheme="minorHAnsi" w:cstheme="minorHAnsi"/>
          <w:b/>
          <w:szCs w:val="24"/>
        </w:rPr>
        <w:t>1</w:t>
      </w:r>
      <w:r w:rsidRPr="002330BE">
        <w:rPr>
          <w:rFonts w:asciiTheme="minorHAnsi" w:hAnsiTheme="minorHAnsi" w:cstheme="minorHAnsi"/>
          <w:b/>
          <w:szCs w:val="24"/>
        </w:rPr>
        <w:t xml:space="preserve">. </w:t>
      </w:r>
      <w:r w:rsidR="00772E3E">
        <w:rPr>
          <w:rFonts w:asciiTheme="minorHAnsi" w:hAnsiTheme="minorHAnsi" w:cstheme="minorHAnsi"/>
          <w:b/>
          <w:szCs w:val="24"/>
        </w:rPr>
        <w:t>12</w:t>
      </w:r>
      <w:r w:rsidRPr="002330BE">
        <w:rPr>
          <w:rFonts w:asciiTheme="minorHAnsi" w:hAnsiTheme="minorHAnsi" w:cstheme="minorHAnsi"/>
          <w:b/>
          <w:szCs w:val="24"/>
        </w:rPr>
        <w:t>. 202</w:t>
      </w:r>
      <w:r w:rsidR="00B21AD1">
        <w:rPr>
          <w:rFonts w:asciiTheme="minorHAnsi" w:hAnsiTheme="minorHAnsi" w:cstheme="minorHAnsi"/>
          <w:b/>
          <w:szCs w:val="24"/>
        </w:rPr>
        <w:t>5</w:t>
      </w:r>
      <w:r w:rsidRPr="002330BE">
        <w:rPr>
          <w:rFonts w:asciiTheme="minorHAnsi" w:hAnsiTheme="minorHAnsi" w:cstheme="minorHAnsi"/>
          <w:b/>
          <w:szCs w:val="24"/>
        </w:rPr>
        <w:t xml:space="preserve">  </w:t>
      </w:r>
      <w:r w:rsidRPr="002330BE">
        <w:rPr>
          <w:rFonts w:asciiTheme="minorHAnsi" w:hAnsiTheme="minorHAnsi" w:cstheme="minorHAnsi"/>
          <w:szCs w:val="24"/>
        </w:rPr>
        <w:t xml:space="preserve">(zadnji dan oddaje priporočeno </w:t>
      </w:r>
      <w:r w:rsidRPr="00B63673">
        <w:rPr>
          <w:rFonts w:asciiTheme="minorHAnsi" w:hAnsiTheme="minorHAnsi" w:cstheme="minorHAnsi"/>
          <w:szCs w:val="24"/>
        </w:rPr>
        <w:t xml:space="preserve">po pošti). Za pisno obliko prijave se šteje tudi elektronska oblika, poslana na elektronski naslov </w:t>
      </w:r>
      <w:hyperlink r:id="rId7" w:history="1">
        <w:r w:rsidR="00B21AD1" w:rsidRPr="00B63673">
          <w:rPr>
            <w:rStyle w:val="Hiperpovezava"/>
            <w:rFonts w:asciiTheme="minorHAnsi" w:eastAsia="Arial Unicode MS" w:hAnsiTheme="minorHAnsi" w:cstheme="minorHAnsi"/>
            <w:color w:val="auto"/>
            <w:szCs w:val="24"/>
            <w:u w:val="none"/>
          </w:rPr>
          <w:t>urad.ng@dt-rs.si</w:t>
        </w:r>
      </w:hyperlink>
      <w:r w:rsidRPr="00B63673">
        <w:rPr>
          <w:rFonts w:asciiTheme="minorHAnsi" w:hAnsiTheme="minorHAnsi" w:cstheme="minorHAnsi"/>
          <w:szCs w:val="24"/>
        </w:rPr>
        <w:t>,</w:t>
      </w:r>
      <w:r w:rsidRPr="00B63673">
        <w:rPr>
          <w:rFonts w:asciiTheme="minorHAnsi" w:hAnsiTheme="minorHAnsi" w:cstheme="minorHAnsi"/>
          <w:b/>
          <w:szCs w:val="24"/>
        </w:rPr>
        <w:t xml:space="preserve"> </w:t>
      </w:r>
      <w:r w:rsidRPr="00B63673">
        <w:rPr>
          <w:rFonts w:asciiTheme="minorHAnsi" w:hAnsiTheme="minorHAnsi" w:cstheme="minorHAnsi"/>
          <w:szCs w:val="24"/>
        </w:rPr>
        <w:t>pri čemer veljavnost prijave ni pogojena z elektronskim podpisom.</w:t>
      </w:r>
    </w:p>
    <w:p w14:paraId="3F1CA8C6" w14:textId="5AEFED2F" w:rsidR="00B21AD1" w:rsidRPr="00B63673" w:rsidRDefault="00B21AD1" w:rsidP="002330BE">
      <w:pPr>
        <w:rPr>
          <w:rFonts w:asciiTheme="minorHAnsi" w:hAnsiTheme="minorHAnsi" w:cstheme="minorHAnsi"/>
          <w:szCs w:val="24"/>
        </w:rPr>
      </w:pPr>
    </w:p>
    <w:p w14:paraId="66EF1092" w14:textId="59A9DB45" w:rsidR="002330BE" w:rsidRPr="00B63673" w:rsidRDefault="00B21AD1" w:rsidP="002330BE">
      <w:pPr>
        <w:rPr>
          <w:rFonts w:asciiTheme="minorHAnsi" w:hAnsiTheme="minorHAnsi" w:cstheme="minorHAnsi"/>
          <w:szCs w:val="24"/>
        </w:rPr>
      </w:pPr>
      <w:r w:rsidRPr="00B63673">
        <w:rPr>
          <w:rFonts w:asciiTheme="minorHAnsi" w:hAnsiTheme="minorHAnsi" w:cstheme="minorHAnsi"/>
          <w:szCs w:val="24"/>
        </w:rPr>
        <w:t>Neizbrani kandidati bodo o neizboru pisno obveščeni najkasneje v 8 dneh po zaključenem postopku izbire.</w:t>
      </w:r>
    </w:p>
    <w:p w14:paraId="644DBE1B" w14:textId="77777777" w:rsidR="00B21AD1" w:rsidRPr="00B63673" w:rsidRDefault="00B21AD1" w:rsidP="002330BE">
      <w:pPr>
        <w:rPr>
          <w:rFonts w:asciiTheme="minorHAnsi" w:hAnsiTheme="minorHAnsi" w:cstheme="minorHAnsi"/>
          <w:szCs w:val="24"/>
        </w:rPr>
      </w:pPr>
    </w:p>
    <w:p w14:paraId="7C5BA4E0" w14:textId="77777777" w:rsidR="002330BE" w:rsidRPr="00B63673" w:rsidRDefault="002330BE" w:rsidP="002330BE">
      <w:pPr>
        <w:rPr>
          <w:rFonts w:asciiTheme="minorHAnsi" w:hAnsiTheme="minorHAnsi" w:cstheme="minorHAnsi"/>
          <w:szCs w:val="24"/>
        </w:rPr>
      </w:pPr>
      <w:r w:rsidRPr="00B63673">
        <w:rPr>
          <w:rFonts w:asciiTheme="minorHAnsi" w:hAnsiTheme="minorHAnsi" w:cstheme="minorHAnsi"/>
          <w:szCs w:val="24"/>
        </w:rPr>
        <w:lastRenderedPageBreak/>
        <w:t>Obvestilo o končanem javnem natečaju bo objavljeno na spletni strani Vrhovnega državne tožilstva RS, Trg OF 13, Ljubljana: https://www.dt-rs.si/zaposlitve</w:t>
      </w:r>
    </w:p>
    <w:p w14:paraId="62D11E88" w14:textId="77777777" w:rsidR="002330BE" w:rsidRPr="00B63673" w:rsidRDefault="002330BE" w:rsidP="002330BE">
      <w:pPr>
        <w:rPr>
          <w:rFonts w:asciiTheme="minorHAnsi" w:hAnsiTheme="minorHAnsi" w:cstheme="minorHAnsi"/>
          <w:szCs w:val="24"/>
        </w:rPr>
      </w:pPr>
    </w:p>
    <w:p w14:paraId="0B8D3CAC" w14:textId="5828FD88" w:rsidR="002330BE" w:rsidRPr="002330BE" w:rsidRDefault="002330BE" w:rsidP="002330BE">
      <w:pPr>
        <w:rPr>
          <w:rFonts w:asciiTheme="minorHAnsi" w:hAnsiTheme="minorHAnsi" w:cstheme="minorHAnsi"/>
          <w:szCs w:val="24"/>
        </w:rPr>
      </w:pPr>
      <w:r w:rsidRPr="00B63673">
        <w:rPr>
          <w:rFonts w:asciiTheme="minorHAnsi" w:hAnsiTheme="minorHAnsi" w:cstheme="minorHAnsi"/>
          <w:szCs w:val="24"/>
        </w:rPr>
        <w:t xml:space="preserve">Informacije o izvedbi javnega natečaja dobite v uradu Okrožnega državnega tožilstva v Novi Gorici na telefonski številki 05 335 74 00 ali po elektronski pošti </w:t>
      </w:r>
      <w:hyperlink r:id="rId8" w:history="1">
        <w:r w:rsidR="00B21AD1" w:rsidRPr="00B63673">
          <w:rPr>
            <w:rStyle w:val="Hiperpovezava"/>
            <w:rFonts w:asciiTheme="minorHAnsi" w:eastAsia="Arial Unicode MS" w:hAnsiTheme="minorHAnsi" w:cstheme="minorHAnsi"/>
            <w:color w:val="auto"/>
            <w:szCs w:val="24"/>
            <w:u w:val="none"/>
          </w:rPr>
          <w:t>urad.ng</w:t>
        </w:r>
        <w:r w:rsidR="00B21AD1" w:rsidRPr="00B63673">
          <w:rPr>
            <w:rStyle w:val="Hiperpovezava"/>
            <w:rFonts w:asciiTheme="minorHAnsi" w:eastAsia="Arial Unicode MS" w:hAnsiTheme="minorHAnsi" w:cstheme="minorHAnsi"/>
            <w:color w:val="auto"/>
            <w:szCs w:val="24"/>
            <w:u w:val="none"/>
            <w:shd w:val="clear" w:color="auto" w:fill="FFFFFF"/>
          </w:rPr>
          <w:t>@dt-rs.si</w:t>
        </w:r>
      </w:hyperlink>
      <w:r w:rsidRPr="00B63673">
        <w:rPr>
          <w:rFonts w:asciiTheme="minorHAnsi" w:hAnsiTheme="minorHAnsi" w:cstheme="minorHAnsi"/>
          <w:szCs w:val="24"/>
          <w:shd w:val="clear" w:color="auto" w:fill="FFFFFF"/>
        </w:rPr>
        <w:t xml:space="preserve"> </w:t>
      </w:r>
      <w:r w:rsidRPr="002330BE">
        <w:rPr>
          <w:rFonts w:asciiTheme="minorHAnsi" w:hAnsiTheme="minorHAnsi" w:cstheme="minorHAnsi"/>
          <w:color w:val="202122"/>
          <w:szCs w:val="24"/>
          <w:shd w:val="clear" w:color="auto" w:fill="FFFFFF"/>
        </w:rPr>
        <w:t>v času uradnih ur.</w:t>
      </w:r>
    </w:p>
    <w:p w14:paraId="445D503A" w14:textId="77777777" w:rsidR="002330BE" w:rsidRPr="002330BE" w:rsidRDefault="002330BE" w:rsidP="002330BE">
      <w:pPr>
        <w:rPr>
          <w:rFonts w:asciiTheme="minorHAnsi" w:hAnsiTheme="minorHAnsi" w:cstheme="minorHAnsi"/>
          <w:szCs w:val="24"/>
        </w:rPr>
      </w:pPr>
    </w:p>
    <w:p w14:paraId="4ADB8E52" w14:textId="77777777" w:rsidR="002330BE" w:rsidRPr="002330BE" w:rsidRDefault="002330BE" w:rsidP="002330BE">
      <w:pPr>
        <w:rPr>
          <w:rFonts w:asciiTheme="minorHAnsi" w:hAnsiTheme="minorHAnsi" w:cstheme="minorHAnsi"/>
          <w:i/>
          <w:szCs w:val="24"/>
        </w:rPr>
      </w:pPr>
      <w:r w:rsidRPr="002330BE">
        <w:rPr>
          <w:rFonts w:asciiTheme="minorHAnsi" w:hAnsiTheme="minorHAnsi" w:cstheme="minorHAnsi"/>
          <w:i/>
          <w:szCs w:val="24"/>
        </w:rPr>
        <w:t>Opomba: v besedilu natečaja uporabljeni izrazi, zapisani v moški spolni slovnični obliki, so uporabljeni kot nevtralni za ženske in moške.</w:t>
      </w:r>
    </w:p>
    <w:p w14:paraId="63EFC40B" w14:textId="77777777" w:rsidR="002330BE" w:rsidRPr="002330BE" w:rsidRDefault="002330BE" w:rsidP="002330BE">
      <w:pPr>
        <w:rPr>
          <w:rFonts w:asciiTheme="minorHAnsi" w:hAnsiTheme="minorHAnsi" w:cstheme="minorHAnsi"/>
          <w:szCs w:val="24"/>
        </w:rPr>
      </w:pPr>
    </w:p>
    <w:p w14:paraId="0040B530" w14:textId="77777777" w:rsidR="002330BE" w:rsidRPr="002330BE" w:rsidRDefault="002330BE" w:rsidP="002330BE">
      <w:pPr>
        <w:rPr>
          <w:rFonts w:asciiTheme="minorHAnsi" w:hAnsiTheme="minorHAnsi" w:cstheme="minorHAnsi"/>
          <w:szCs w:val="24"/>
        </w:rPr>
      </w:pPr>
    </w:p>
    <w:p w14:paraId="4D73A816" w14:textId="77777777" w:rsidR="002330BE" w:rsidRPr="002330BE" w:rsidRDefault="002330BE" w:rsidP="002330BE">
      <w:pPr>
        <w:rPr>
          <w:rFonts w:asciiTheme="minorHAnsi" w:hAnsiTheme="minorHAnsi" w:cstheme="minorHAnsi"/>
          <w:szCs w:val="24"/>
        </w:rPr>
      </w:pPr>
    </w:p>
    <w:p w14:paraId="69042FEE" w14:textId="78A8E353" w:rsidR="002330BE" w:rsidRPr="002330BE" w:rsidRDefault="002330BE" w:rsidP="002330BE">
      <w:pPr>
        <w:ind w:firstLine="3741"/>
        <w:jc w:val="center"/>
        <w:rPr>
          <w:rFonts w:asciiTheme="minorHAnsi" w:hAnsiTheme="minorHAnsi" w:cstheme="minorHAnsi"/>
          <w:b/>
          <w:bCs/>
          <w:szCs w:val="24"/>
        </w:rPr>
      </w:pPr>
      <w:r w:rsidRPr="002330BE">
        <w:rPr>
          <w:rFonts w:asciiTheme="minorHAnsi" w:hAnsiTheme="minorHAnsi" w:cstheme="minorHAnsi"/>
          <w:b/>
          <w:bCs/>
          <w:szCs w:val="24"/>
        </w:rPr>
        <w:t xml:space="preserve"> </w:t>
      </w:r>
      <w:r w:rsidR="00772E3E">
        <w:rPr>
          <w:rFonts w:asciiTheme="minorHAnsi" w:hAnsiTheme="minorHAnsi" w:cstheme="minorHAnsi"/>
          <w:b/>
          <w:bCs/>
          <w:szCs w:val="24"/>
        </w:rPr>
        <w:t>Ana Radovanović Širok</w:t>
      </w:r>
    </w:p>
    <w:p w14:paraId="29DBEEDF" w14:textId="77777777" w:rsidR="00772E3E" w:rsidRDefault="002330BE" w:rsidP="00772E3E">
      <w:pPr>
        <w:ind w:firstLine="3741"/>
        <w:jc w:val="center"/>
        <w:rPr>
          <w:rFonts w:asciiTheme="minorHAnsi" w:hAnsiTheme="minorHAnsi" w:cstheme="minorHAnsi"/>
          <w:b/>
          <w:bCs/>
          <w:szCs w:val="24"/>
        </w:rPr>
      </w:pPr>
      <w:r w:rsidRPr="002330BE">
        <w:rPr>
          <w:rFonts w:asciiTheme="minorHAnsi" w:hAnsiTheme="minorHAnsi" w:cstheme="minorHAnsi"/>
          <w:b/>
          <w:bCs/>
          <w:szCs w:val="24"/>
        </w:rPr>
        <w:t>višja državna tožilka</w:t>
      </w:r>
    </w:p>
    <w:p w14:paraId="042D2D12" w14:textId="2B3EF8CF" w:rsidR="00D0261B" w:rsidRPr="00772E3E" w:rsidRDefault="00772E3E" w:rsidP="00772E3E">
      <w:pPr>
        <w:ind w:firstLine="3741"/>
        <w:jc w:val="center"/>
        <w:rPr>
          <w:rFonts w:asciiTheme="minorHAnsi" w:hAnsiTheme="minorHAnsi" w:cstheme="minorHAnsi"/>
          <w:b/>
          <w:bCs/>
          <w:szCs w:val="24"/>
        </w:rPr>
      </w:pPr>
      <w:r>
        <w:rPr>
          <w:rFonts w:asciiTheme="minorHAnsi" w:hAnsiTheme="minorHAnsi" w:cstheme="minorHAnsi"/>
          <w:b/>
          <w:bCs/>
        </w:rPr>
        <w:t>v</w:t>
      </w:r>
      <w:r w:rsidR="002330BE" w:rsidRPr="002330BE">
        <w:rPr>
          <w:rFonts w:asciiTheme="minorHAnsi" w:hAnsiTheme="minorHAnsi" w:cstheme="minorHAnsi"/>
          <w:b/>
          <w:bCs/>
        </w:rPr>
        <w:t>odj</w:t>
      </w:r>
      <w:r>
        <w:rPr>
          <w:rFonts w:asciiTheme="minorHAnsi" w:hAnsiTheme="minorHAnsi" w:cstheme="minorHAnsi"/>
          <w:b/>
          <w:bCs/>
        </w:rPr>
        <w:t>a</w:t>
      </w:r>
      <w:r w:rsidR="002330BE" w:rsidRPr="002330BE">
        <w:rPr>
          <w:rFonts w:asciiTheme="minorHAnsi" w:hAnsiTheme="minorHAnsi" w:cstheme="minorHAnsi"/>
          <w:b/>
          <w:bCs/>
        </w:rPr>
        <w:t xml:space="preserve"> tožilstva                       </w:t>
      </w:r>
    </w:p>
    <w:p w14:paraId="70C6D051" w14:textId="77777777" w:rsidR="00D0261B" w:rsidRDefault="00D0261B" w:rsidP="002330BE">
      <w:pPr>
        <w:pStyle w:val="Naslov1"/>
        <w:spacing w:line="288" w:lineRule="auto"/>
        <w:rPr>
          <w:rFonts w:asciiTheme="minorHAnsi" w:hAnsiTheme="minorHAnsi" w:cstheme="minorHAnsi"/>
          <w:b/>
          <w:bCs/>
        </w:rPr>
      </w:pPr>
    </w:p>
    <w:p w14:paraId="1771D890" w14:textId="77777777" w:rsidR="00D0261B" w:rsidRDefault="00D0261B" w:rsidP="002330BE">
      <w:pPr>
        <w:pStyle w:val="Naslov1"/>
        <w:spacing w:line="288" w:lineRule="auto"/>
        <w:rPr>
          <w:rFonts w:asciiTheme="minorHAnsi" w:hAnsiTheme="minorHAnsi" w:cstheme="minorHAnsi"/>
          <w:b/>
          <w:bCs/>
        </w:rPr>
      </w:pPr>
    </w:p>
    <w:p w14:paraId="1E5BD547" w14:textId="0E8C9C52" w:rsidR="00D0261B" w:rsidRDefault="00D0261B" w:rsidP="002330BE">
      <w:pPr>
        <w:pStyle w:val="Naslov1"/>
        <w:spacing w:line="288" w:lineRule="auto"/>
        <w:rPr>
          <w:rFonts w:asciiTheme="minorHAnsi" w:hAnsiTheme="minorHAnsi" w:cstheme="minorHAnsi"/>
          <w:b/>
          <w:bCs/>
        </w:rPr>
      </w:pPr>
    </w:p>
    <w:p w14:paraId="4355ADE9" w14:textId="74F3CD27" w:rsidR="00D0261B" w:rsidRDefault="00D0261B" w:rsidP="00D0261B">
      <w:pPr>
        <w:rPr>
          <w:lang w:eastAsia="sl-SI"/>
        </w:rPr>
      </w:pPr>
    </w:p>
    <w:p w14:paraId="48125976" w14:textId="0CDC3B82" w:rsidR="00D0261B" w:rsidRDefault="00D0261B" w:rsidP="00D0261B">
      <w:pPr>
        <w:rPr>
          <w:lang w:eastAsia="sl-SI"/>
        </w:rPr>
      </w:pPr>
    </w:p>
    <w:p w14:paraId="77E3995A" w14:textId="77777777" w:rsidR="00D0261B" w:rsidRPr="00D0261B" w:rsidRDefault="00D0261B" w:rsidP="00D0261B">
      <w:pPr>
        <w:rPr>
          <w:lang w:eastAsia="sl-SI"/>
        </w:rPr>
      </w:pPr>
    </w:p>
    <w:p w14:paraId="42634C90" w14:textId="77777777" w:rsidR="00D0261B" w:rsidRDefault="00D0261B" w:rsidP="002330BE">
      <w:pPr>
        <w:pStyle w:val="Naslov1"/>
        <w:spacing w:line="288" w:lineRule="auto"/>
        <w:rPr>
          <w:rFonts w:asciiTheme="minorHAnsi" w:hAnsiTheme="minorHAnsi" w:cstheme="minorHAnsi"/>
          <w:b/>
          <w:bCs/>
        </w:rPr>
      </w:pPr>
    </w:p>
    <w:p w14:paraId="4A2CA81F" w14:textId="2948E86C" w:rsidR="00D0261B" w:rsidRPr="00D0261B" w:rsidRDefault="00D0261B" w:rsidP="00D0261B">
      <w:pPr>
        <w:pStyle w:val="Naslov1"/>
        <w:rPr>
          <w:rFonts w:asciiTheme="minorHAnsi" w:hAnsiTheme="minorHAnsi" w:cstheme="minorHAnsi"/>
        </w:rPr>
      </w:pPr>
      <w:r w:rsidRPr="00D0261B">
        <w:rPr>
          <w:rFonts w:asciiTheme="minorHAnsi" w:hAnsiTheme="minorHAnsi" w:cstheme="minorHAnsi"/>
        </w:rPr>
        <w:t>Priloga:</w:t>
      </w:r>
    </w:p>
    <w:p w14:paraId="4CB94638" w14:textId="4FED9D48" w:rsidR="002330BE" w:rsidRPr="00D0261B" w:rsidRDefault="00D0261B" w:rsidP="00D0261B">
      <w:pPr>
        <w:pStyle w:val="Naslov1"/>
        <w:numPr>
          <w:ilvl w:val="0"/>
          <w:numId w:val="6"/>
        </w:numPr>
        <w:spacing w:line="288" w:lineRule="auto"/>
        <w:rPr>
          <w:rFonts w:asciiTheme="minorHAnsi" w:hAnsiTheme="minorHAnsi" w:cstheme="minorHAnsi"/>
        </w:rPr>
      </w:pPr>
      <w:r w:rsidRPr="00D0261B">
        <w:rPr>
          <w:rFonts w:asciiTheme="minorHAnsi" w:hAnsiTheme="minorHAnsi" w:cstheme="minorHAnsi"/>
        </w:rPr>
        <w:t>obrazec: Vloga za zaposlitev</w:t>
      </w:r>
      <w:r w:rsidR="002330BE" w:rsidRPr="00D0261B">
        <w:rPr>
          <w:rFonts w:asciiTheme="minorHAnsi" w:hAnsiTheme="minorHAnsi" w:cstheme="minorHAnsi"/>
        </w:rPr>
        <w:t xml:space="preserve">        </w:t>
      </w:r>
    </w:p>
    <w:p w14:paraId="7AC7B971" w14:textId="77777777" w:rsidR="002330BE" w:rsidRPr="00D0261B" w:rsidRDefault="002330BE" w:rsidP="002330BE"/>
    <w:p w14:paraId="01DCCF17" w14:textId="77777777" w:rsidR="001C23E7" w:rsidRPr="00A0224A" w:rsidRDefault="001C23E7" w:rsidP="00A0224A">
      <w:pPr>
        <w:rPr>
          <w:rFonts w:ascii="Calibri" w:hAnsi="Calibri" w:cs="Calibri"/>
        </w:rPr>
      </w:pPr>
    </w:p>
    <w:sectPr w:rsidR="001C23E7" w:rsidRPr="00A0224A" w:rsidSect="00FB43DD">
      <w:headerReference w:type="even" r:id="rId9"/>
      <w:headerReference w:type="default" r:id="rId10"/>
      <w:footerReference w:type="even" r:id="rId11"/>
      <w:footerReference w:type="default" r:id="rId12"/>
      <w:headerReference w:type="first" r:id="rId13"/>
      <w:footerReference w:type="first" r:id="rId14"/>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DA325" w14:textId="77777777" w:rsidR="008424D5" w:rsidRDefault="008424D5" w:rsidP="003B15A3">
      <w:r>
        <w:separator/>
      </w:r>
    </w:p>
  </w:endnote>
  <w:endnote w:type="continuationSeparator" w:id="0">
    <w:p w14:paraId="5F215577" w14:textId="77777777" w:rsidR="008424D5" w:rsidRDefault="008424D5"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7E60E" w14:textId="2AF3E4AE" w:rsidR="00FB43DD" w:rsidRDefault="00FB43DD">
    <w:pPr>
      <w:pStyle w:val="Noga"/>
    </w:pPr>
    <w:r>
      <w:rPr>
        <w:noProof/>
      </w:rPr>
      <w:drawing>
        <wp:anchor distT="0" distB="0" distL="114300" distR="114300" simplePos="0" relativeHeight="251661312" behindDoc="1" locked="0" layoutInCell="1" allowOverlap="1" wp14:anchorId="69989FB4" wp14:editId="378D9CED">
          <wp:simplePos x="0" y="0"/>
          <wp:positionH relativeFrom="page">
            <wp:align>right</wp:align>
          </wp:positionH>
          <wp:positionV relativeFrom="page">
            <wp:align>bottom</wp:align>
          </wp:positionV>
          <wp:extent cx="4140230" cy="649292"/>
          <wp:effectExtent l="0" t="0" r="0" b="0"/>
          <wp:wrapNone/>
          <wp:docPr id="1078383293" name="Slika 4"/>
          <wp:cNvGraphicFramePr/>
          <a:graphic xmlns:a="http://schemas.openxmlformats.org/drawingml/2006/main">
            <a:graphicData uri="http://schemas.openxmlformats.org/drawingml/2006/picture">
              <pic:pic xmlns:pic="http://schemas.openxmlformats.org/drawingml/2006/picture">
                <pic:nvPicPr>
                  <pic:cNvPr id="1078383293"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4B985" w14:textId="3FB07393" w:rsidR="00B25470" w:rsidRDefault="00FB43DD"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59264" behindDoc="1" locked="0" layoutInCell="1" allowOverlap="1" wp14:anchorId="35580E73" wp14:editId="6FFE8E60">
          <wp:simplePos x="0" y="0"/>
          <wp:positionH relativeFrom="page">
            <wp:align>right</wp:align>
          </wp:positionH>
          <wp:positionV relativeFrom="page">
            <wp:align>bottom</wp:align>
          </wp:positionV>
          <wp:extent cx="4140230" cy="649292"/>
          <wp:effectExtent l="0" t="0" r="0" b="0"/>
          <wp:wrapNone/>
          <wp:docPr id="1573792027" name="Slika 2"/>
          <wp:cNvGraphicFramePr/>
          <a:graphic xmlns:a="http://schemas.openxmlformats.org/drawingml/2006/main">
            <a:graphicData uri="http://schemas.openxmlformats.org/drawingml/2006/picture">
              <pic:pic xmlns:pic="http://schemas.openxmlformats.org/drawingml/2006/picture">
                <pic:nvPicPr>
                  <pic:cNvPr id="1573792027"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r w:rsidR="00B25470" w:rsidRPr="00A0224A">
      <w:rPr>
        <w:rFonts w:ascii="Calibri" w:hAnsi="Calibri" w:cs="Calibri"/>
        <w:sz w:val="22"/>
      </w:rPr>
      <w:tab/>
    </w:r>
    <w:r w:rsidR="00B25470" w:rsidRPr="00A0224A">
      <w:rPr>
        <w:rFonts w:ascii="Calibri" w:hAnsi="Calibri" w:cs="Calibri"/>
        <w:sz w:val="22"/>
        <w:szCs w:val="16"/>
      </w:rPr>
      <w:fldChar w:fldCharType="begin"/>
    </w:r>
    <w:r w:rsidR="00B25470" w:rsidRPr="00A0224A">
      <w:rPr>
        <w:rFonts w:ascii="Calibri" w:hAnsi="Calibri" w:cs="Calibri"/>
        <w:sz w:val="22"/>
        <w:szCs w:val="16"/>
      </w:rPr>
      <w:instrText xml:space="preserve"> PAGE   \* MERGEFORMAT </w:instrText>
    </w:r>
    <w:r w:rsidR="00B25470" w:rsidRPr="00A0224A">
      <w:rPr>
        <w:rFonts w:ascii="Calibri" w:hAnsi="Calibri" w:cs="Calibri"/>
        <w:sz w:val="22"/>
        <w:szCs w:val="16"/>
      </w:rPr>
      <w:fldChar w:fldCharType="separate"/>
    </w:r>
    <w:r w:rsidR="004E06C3" w:rsidRPr="00A0224A">
      <w:rPr>
        <w:rFonts w:ascii="Calibri" w:hAnsi="Calibri" w:cs="Calibri"/>
        <w:noProof/>
        <w:sz w:val="22"/>
        <w:szCs w:val="16"/>
      </w:rPr>
      <w:t>2</w:t>
    </w:r>
    <w:r w:rsidR="00B25470" w:rsidRPr="00A0224A">
      <w:rPr>
        <w:rFonts w:ascii="Calibri" w:hAnsi="Calibri" w:cs="Calibri"/>
        <w:sz w:val="22"/>
        <w:szCs w:val="16"/>
      </w:rPr>
      <w:fldChar w:fldCharType="end"/>
    </w:r>
    <w:r w:rsidR="00B25470" w:rsidRPr="00A0224A">
      <w:rPr>
        <w:rFonts w:ascii="Calibri" w:hAnsi="Calibri" w:cs="Calibri"/>
        <w:noProof/>
        <w:sz w:val="22"/>
        <w:szCs w:val="16"/>
      </w:rPr>
      <w:t xml:space="preserve"> / </w:t>
    </w:r>
    <w:r w:rsidR="00B25470" w:rsidRPr="00A0224A">
      <w:rPr>
        <w:rFonts w:ascii="Calibri" w:hAnsi="Calibri" w:cs="Calibri"/>
        <w:noProof/>
        <w:sz w:val="22"/>
        <w:szCs w:val="16"/>
      </w:rPr>
      <w:fldChar w:fldCharType="begin"/>
    </w:r>
    <w:r w:rsidR="00B25470" w:rsidRPr="00A0224A">
      <w:rPr>
        <w:rFonts w:ascii="Calibri" w:hAnsi="Calibri" w:cs="Calibri"/>
        <w:noProof/>
        <w:sz w:val="22"/>
        <w:szCs w:val="16"/>
      </w:rPr>
      <w:instrText xml:space="preserve"> SECTIONPAGES   \* MERGEFORMAT </w:instrText>
    </w:r>
    <w:r w:rsidR="00B25470" w:rsidRPr="00A0224A">
      <w:rPr>
        <w:rFonts w:ascii="Calibri" w:hAnsi="Calibri" w:cs="Calibri"/>
        <w:noProof/>
        <w:sz w:val="22"/>
        <w:szCs w:val="16"/>
      </w:rPr>
      <w:fldChar w:fldCharType="separate"/>
    </w:r>
    <w:r w:rsidR="00330126">
      <w:rPr>
        <w:rFonts w:ascii="Calibri" w:hAnsi="Calibri" w:cs="Calibri"/>
        <w:noProof/>
        <w:sz w:val="22"/>
        <w:szCs w:val="16"/>
      </w:rPr>
      <w:t>5</w:t>
    </w:r>
    <w:r w:rsidR="00B25470" w:rsidRPr="00A0224A">
      <w:rPr>
        <w:rFonts w:ascii="Calibri" w:hAnsi="Calibri" w:cs="Calibri"/>
        <w:noProof/>
        <w:sz w:val="22"/>
        <w:szCs w:val="16"/>
      </w:rPr>
      <w:fldChar w:fldCharType="end"/>
    </w:r>
  </w:p>
  <w:p w14:paraId="144DD05A" w14:textId="77777777" w:rsidR="00A0224A" w:rsidRDefault="00A0224A" w:rsidP="00B25470">
    <w:pPr>
      <w:jc w:val="right"/>
      <w:rPr>
        <w:rFonts w:ascii="Calibri" w:hAnsi="Calibri" w:cs="Calibri"/>
        <w:sz w:val="22"/>
        <w:szCs w:val="16"/>
      </w:rPr>
    </w:pPr>
  </w:p>
  <w:p w14:paraId="083EC68B" w14:textId="77777777" w:rsidR="00A0224A" w:rsidRPr="00A0224A" w:rsidRDefault="00A0224A" w:rsidP="00B25470">
    <w:pPr>
      <w:jc w:val="right"/>
      <w:rPr>
        <w:rFonts w:ascii="Calibri" w:hAnsi="Calibri" w:cs="Calibri"/>
        <w:sz w:val="22"/>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A9F68" w14:textId="4BDAF803" w:rsidR="00795FAD" w:rsidRDefault="00FB43DD" w:rsidP="00795FA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60288" behindDoc="1" locked="0" layoutInCell="1" allowOverlap="1" wp14:anchorId="76AC3846" wp14:editId="6CFD8F64">
          <wp:simplePos x="0" y="0"/>
          <wp:positionH relativeFrom="page">
            <wp:align>right</wp:align>
          </wp:positionH>
          <wp:positionV relativeFrom="page">
            <wp:align>bottom</wp:align>
          </wp:positionV>
          <wp:extent cx="4140230" cy="649292"/>
          <wp:effectExtent l="0" t="0" r="0" b="0"/>
          <wp:wrapNone/>
          <wp:docPr id="963365867" name="Slika 3"/>
          <wp:cNvGraphicFramePr/>
          <a:graphic xmlns:a="http://schemas.openxmlformats.org/drawingml/2006/main">
            <a:graphicData uri="http://schemas.openxmlformats.org/drawingml/2006/picture">
              <pic:pic xmlns:pic="http://schemas.openxmlformats.org/drawingml/2006/picture">
                <pic:nvPicPr>
                  <pic:cNvPr id="963365867"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r w:rsidR="00795FAD" w:rsidRPr="00A0224A">
      <w:rPr>
        <w:rStyle w:val="Xnoga"/>
        <w:rFonts w:ascii="Calibri" w:hAnsi="Calibri" w:cs="Calibri"/>
        <w:sz w:val="22"/>
      </w:rPr>
      <w:tab/>
    </w:r>
    <w:r w:rsidR="00795FAD" w:rsidRPr="00A0224A">
      <w:rPr>
        <w:rStyle w:val="Xnoga"/>
        <w:rFonts w:ascii="Calibri" w:hAnsi="Calibri" w:cs="Calibri"/>
        <w:sz w:val="22"/>
      </w:rPr>
      <w:fldChar w:fldCharType="begin"/>
    </w:r>
    <w:r w:rsidR="00795FAD" w:rsidRPr="00A0224A">
      <w:rPr>
        <w:rStyle w:val="Xnoga"/>
        <w:rFonts w:ascii="Calibri" w:hAnsi="Calibri" w:cs="Calibri"/>
        <w:sz w:val="22"/>
      </w:rPr>
      <w:instrText xml:space="preserve"> PAGE   \* MERGEFORMAT </w:instrText>
    </w:r>
    <w:r w:rsidR="00795FAD" w:rsidRPr="00A0224A">
      <w:rPr>
        <w:rStyle w:val="Xnoga"/>
        <w:rFonts w:ascii="Calibri" w:hAnsi="Calibri" w:cs="Calibri"/>
        <w:sz w:val="22"/>
      </w:rPr>
      <w:fldChar w:fldCharType="separate"/>
    </w:r>
    <w:r w:rsidR="002A2AFB" w:rsidRPr="00A0224A">
      <w:rPr>
        <w:rStyle w:val="Xnoga"/>
        <w:rFonts w:ascii="Calibri" w:hAnsi="Calibri" w:cs="Calibri"/>
        <w:noProof/>
        <w:sz w:val="22"/>
      </w:rPr>
      <w:t>1</w:t>
    </w:r>
    <w:r w:rsidR="00795FAD" w:rsidRPr="00A0224A">
      <w:rPr>
        <w:rStyle w:val="Xnoga"/>
        <w:rFonts w:ascii="Calibri" w:hAnsi="Calibri" w:cs="Calibri"/>
        <w:sz w:val="22"/>
      </w:rPr>
      <w:fldChar w:fldCharType="end"/>
    </w:r>
    <w:r w:rsidR="00795FAD" w:rsidRPr="00A0224A">
      <w:rPr>
        <w:rStyle w:val="Xnoga"/>
        <w:rFonts w:ascii="Calibri" w:hAnsi="Calibri" w:cs="Calibri"/>
        <w:sz w:val="22"/>
      </w:rPr>
      <w:t xml:space="preserve"> / </w:t>
    </w:r>
    <w:r w:rsidR="00795FAD" w:rsidRPr="00A0224A">
      <w:rPr>
        <w:rStyle w:val="Xnoga"/>
        <w:rFonts w:ascii="Calibri" w:hAnsi="Calibri" w:cs="Calibri"/>
        <w:sz w:val="22"/>
      </w:rPr>
      <w:fldChar w:fldCharType="begin"/>
    </w:r>
    <w:r w:rsidR="00795FAD" w:rsidRPr="00A0224A">
      <w:rPr>
        <w:rStyle w:val="Xnoga"/>
        <w:rFonts w:ascii="Calibri" w:hAnsi="Calibri" w:cs="Calibri"/>
        <w:sz w:val="22"/>
      </w:rPr>
      <w:instrText xml:space="preserve"> SECTIONPAGES   \* MERGEFORMAT </w:instrText>
    </w:r>
    <w:r w:rsidR="00795FAD" w:rsidRPr="00A0224A">
      <w:rPr>
        <w:rStyle w:val="Xnoga"/>
        <w:rFonts w:ascii="Calibri" w:hAnsi="Calibri" w:cs="Calibri"/>
        <w:sz w:val="22"/>
      </w:rPr>
      <w:fldChar w:fldCharType="separate"/>
    </w:r>
    <w:r w:rsidR="00330126">
      <w:rPr>
        <w:rStyle w:val="Xnoga"/>
        <w:rFonts w:ascii="Calibri" w:hAnsi="Calibri" w:cs="Calibri"/>
        <w:noProof/>
        <w:sz w:val="22"/>
      </w:rPr>
      <w:t>5</w:t>
    </w:r>
    <w:r w:rsidR="00795FAD" w:rsidRPr="00A0224A">
      <w:rPr>
        <w:rStyle w:val="Xnoga"/>
        <w:rFonts w:ascii="Calibri" w:hAnsi="Calibri" w:cs="Calibri"/>
        <w:sz w:val="22"/>
      </w:rPr>
      <w:fldChar w:fldCharType="end"/>
    </w:r>
  </w:p>
  <w:p w14:paraId="68324E7E" w14:textId="77777777" w:rsidR="00A0224A" w:rsidRDefault="00A0224A" w:rsidP="00795FAD">
    <w:pPr>
      <w:pStyle w:val="Noga"/>
      <w:jc w:val="right"/>
      <w:rPr>
        <w:rStyle w:val="Xnoga"/>
        <w:rFonts w:ascii="Calibri" w:hAnsi="Calibri" w:cs="Calibri"/>
        <w:sz w:val="22"/>
      </w:rPr>
    </w:pPr>
  </w:p>
  <w:p w14:paraId="6CFA1F66" w14:textId="77777777" w:rsidR="00A0224A" w:rsidRPr="00A0224A" w:rsidRDefault="00A0224A" w:rsidP="00795FA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A7580" w14:textId="77777777" w:rsidR="008424D5" w:rsidRDefault="008424D5" w:rsidP="003B15A3">
      <w:r>
        <w:separator/>
      </w:r>
    </w:p>
  </w:footnote>
  <w:footnote w:type="continuationSeparator" w:id="0">
    <w:p w14:paraId="6A654B53" w14:textId="77777777" w:rsidR="008424D5" w:rsidRDefault="008424D5"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08114" w14:textId="77777777" w:rsidR="00FB43DD" w:rsidRDefault="00FB43D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EE06A" w14:textId="77777777" w:rsidR="00FB43DD" w:rsidRDefault="00FB43DD">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F1420" w14:textId="5B9512DE" w:rsidR="00A0224A" w:rsidRDefault="00FB43DD">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01AE90" wp14:editId="1B3EA461">
          <wp:simplePos x="0" y="0"/>
          <wp:positionH relativeFrom="page">
            <wp:align>left</wp:align>
          </wp:positionH>
          <wp:positionV relativeFrom="page">
            <wp:posOffset>287655</wp:posOffset>
          </wp:positionV>
          <wp:extent cx="3448819" cy="865634"/>
          <wp:effectExtent l="0" t="0" r="0" b="0"/>
          <wp:wrapNone/>
          <wp:docPr id="1048297876" name="Slika 1"/>
          <wp:cNvGraphicFramePr/>
          <a:graphic xmlns:a="http://schemas.openxmlformats.org/drawingml/2006/main">
            <a:graphicData uri="http://schemas.openxmlformats.org/drawingml/2006/picture">
              <pic:pic xmlns:pic="http://schemas.openxmlformats.org/drawingml/2006/picture">
                <pic:nvPicPr>
                  <pic:cNvPr id="1048297876" name=""/>
                  <pic:cNvPicPr/>
                </pic:nvPicPr>
                <pic:blipFill>
                  <a:blip r:embed="rId1">
                    <a:extLst>
                      <a:ext uri="{28A0092B-C50C-407E-A947-70E740481C1C}">
                        <a14:useLocalDpi xmlns:a14="http://schemas.microsoft.com/office/drawing/2010/main" val="0"/>
                      </a:ext>
                    </a:extLst>
                  </a:blip>
                  <a:stretch>
                    <a:fillRect/>
                  </a:stretch>
                </pic:blipFill>
                <pic:spPr>
                  <a:xfrm>
                    <a:off x="0" y="0"/>
                    <a:ext cx="3448819" cy="865634"/>
                  </a:xfrm>
                  <a:prstGeom prst="rect">
                    <a:avLst/>
                  </a:prstGeom>
                </pic:spPr>
              </pic:pic>
            </a:graphicData>
          </a:graphic>
        </wp:anchor>
      </w:drawing>
    </w:r>
  </w:p>
  <w:p w14:paraId="1223FDD9" w14:textId="77777777" w:rsidR="00A0224A" w:rsidRDefault="00A0224A">
    <w:pPr>
      <w:pStyle w:val="Glava"/>
      <w:rPr>
        <w:rFonts w:ascii="Calibri" w:hAnsi="Calibri" w:cs="Calibri"/>
        <w:sz w:val="22"/>
      </w:rPr>
    </w:pPr>
  </w:p>
  <w:p w14:paraId="09CE28CE" w14:textId="77777777" w:rsidR="00A0224A" w:rsidRDefault="00A0224A">
    <w:pPr>
      <w:pStyle w:val="Glava"/>
      <w:rPr>
        <w:rFonts w:ascii="Calibri" w:hAnsi="Calibri" w:cs="Calibri"/>
        <w:sz w:val="22"/>
      </w:rPr>
    </w:pPr>
  </w:p>
  <w:p w14:paraId="45001870" w14:textId="77777777" w:rsidR="00A0224A" w:rsidRDefault="00A0224A">
    <w:pPr>
      <w:pStyle w:val="Glava"/>
      <w:rPr>
        <w:rFonts w:ascii="Calibri" w:hAnsi="Calibri" w:cs="Calibri"/>
        <w:sz w:val="22"/>
      </w:rPr>
    </w:pPr>
  </w:p>
  <w:p w14:paraId="2FB663F8" w14:textId="77777777" w:rsidR="00A0224A" w:rsidRDefault="00A0224A">
    <w:pPr>
      <w:pStyle w:val="Glava"/>
      <w:rPr>
        <w:rFonts w:ascii="Calibri" w:hAnsi="Calibri" w:cs="Calibri"/>
        <w:sz w:val="22"/>
      </w:rPr>
    </w:pPr>
  </w:p>
  <w:p w14:paraId="0325EE6C" w14:textId="77777777" w:rsidR="00A0224A" w:rsidRDefault="00A0224A">
    <w:pPr>
      <w:pStyle w:val="Glava"/>
      <w:rPr>
        <w:rFonts w:ascii="Calibri" w:hAnsi="Calibri" w:cs="Calibri"/>
        <w:sz w:val="22"/>
      </w:rPr>
    </w:pPr>
  </w:p>
  <w:p w14:paraId="61386A17" w14:textId="77777777" w:rsidR="00A0224A" w:rsidRPr="00A0224A" w:rsidRDefault="00A0224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67FDF"/>
    <w:multiLevelType w:val="hybridMultilevel"/>
    <w:tmpl w:val="19309124"/>
    <w:lvl w:ilvl="0" w:tplc="EC203E64">
      <w:numFmt w:val="decimal"/>
      <w:lvlText w:val=""/>
      <w:lvlJc w:val="left"/>
      <w:pPr>
        <w:tabs>
          <w:tab w:val="num" w:pos="284"/>
        </w:tabs>
        <w:ind w:left="284" w:hanging="284"/>
      </w:pPr>
      <w:rPr>
        <w:rFonts w:ascii="Symbol" w:hAnsi="Symbol" w:hint="default"/>
      </w:rPr>
    </w:lvl>
    <w:lvl w:ilvl="1" w:tplc="00000003">
      <w:numFmt w:val="decimal"/>
      <w:lvlText w:val="-"/>
      <w:lvlJc w:val="left"/>
      <w:pPr>
        <w:tabs>
          <w:tab w:val="num" w:pos="1080"/>
        </w:tabs>
        <w:ind w:left="1080" w:firstLine="0"/>
      </w:pPr>
      <w:rPr>
        <w:rFonts w:ascii="Times New Roman" w:hAnsi="Times New Roman" w:cs="Times New Roman" w:hint="default"/>
      </w:r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4C433FA"/>
    <w:multiLevelType w:val="hybridMultilevel"/>
    <w:tmpl w:val="65B4242A"/>
    <w:lvl w:ilvl="0" w:tplc="4B8454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 w15:restartNumberingAfterBreak="0">
    <w:nsid w:val="2FC14000"/>
    <w:multiLevelType w:val="hybridMultilevel"/>
    <w:tmpl w:val="021C3852"/>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234901061">
    <w:abstractNumId w:val="1"/>
  </w:num>
  <w:num w:numId="2" w16cid:durableId="555433081">
    <w:abstractNumId w:val="0"/>
  </w:num>
  <w:num w:numId="3" w16cid:durableId="170960169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2695709">
    <w:abstractNumId w:val="3"/>
  </w:num>
  <w:num w:numId="5" w16cid:durableId="956721113">
    <w:abstractNumId w:val="4"/>
  </w:num>
  <w:num w:numId="6" w16cid:durableId="1754937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AD"/>
    <w:rsid w:val="00006067"/>
    <w:rsid w:val="000306BB"/>
    <w:rsid w:val="0010411B"/>
    <w:rsid w:val="001378EF"/>
    <w:rsid w:val="001450F3"/>
    <w:rsid w:val="00166614"/>
    <w:rsid w:val="001C23E7"/>
    <w:rsid w:val="001C5A33"/>
    <w:rsid w:val="001C7335"/>
    <w:rsid w:val="001E1495"/>
    <w:rsid w:val="0020134F"/>
    <w:rsid w:val="00232926"/>
    <w:rsid w:val="002330BE"/>
    <w:rsid w:val="00233782"/>
    <w:rsid w:val="002A2AFB"/>
    <w:rsid w:val="002E4BC0"/>
    <w:rsid w:val="00323386"/>
    <w:rsid w:val="00330126"/>
    <w:rsid w:val="003827E4"/>
    <w:rsid w:val="003A2B86"/>
    <w:rsid w:val="003B15A3"/>
    <w:rsid w:val="00407583"/>
    <w:rsid w:val="0045464F"/>
    <w:rsid w:val="004667F0"/>
    <w:rsid w:val="00467831"/>
    <w:rsid w:val="00475FCA"/>
    <w:rsid w:val="004E06C3"/>
    <w:rsid w:val="00572FFC"/>
    <w:rsid w:val="005C79BF"/>
    <w:rsid w:val="005F0173"/>
    <w:rsid w:val="00655834"/>
    <w:rsid w:val="00674CC1"/>
    <w:rsid w:val="006771B5"/>
    <w:rsid w:val="00721407"/>
    <w:rsid w:val="00772E3E"/>
    <w:rsid w:val="00795FAD"/>
    <w:rsid w:val="007A366F"/>
    <w:rsid w:val="008424D5"/>
    <w:rsid w:val="00861B09"/>
    <w:rsid w:val="008626F3"/>
    <w:rsid w:val="00896AE8"/>
    <w:rsid w:val="008B1D32"/>
    <w:rsid w:val="008B37CA"/>
    <w:rsid w:val="00987E5C"/>
    <w:rsid w:val="009F669D"/>
    <w:rsid w:val="00A0224A"/>
    <w:rsid w:val="00AF5303"/>
    <w:rsid w:val="00B21AD1"/>
    <w:rsid w:val="00B25470"/>
    <w:rsid w:val="00B63673"/>
    <w:rsid w:val="00B8566B"/>
    <w:rsid w:val="00BA3EC6"/>
    <w:rsid w:val="00BA4070"/>
    <w:rsid w:val="00BE0C6A"/>
    <w:rsid w:val="00C54983"/>
    <w:rsid w:val="00C567CC"/>
    <w:rsid w:val="00C96E81"/>
    <w:rsid w:val="00CD657B"/>
    <w:rsid w:val="00CE516F"/>
    <w:rsid w:val="00D0261B"/>
    <w:rsid w:val="00D33AE3"/>
    <w:rsid w:val="00E1110E"/>
    <w:rsid w:val="00E278B7"/>
    <w:rsid w:val="00E939B1"/>
    <w:rsid w:val="00E941E5"/>
    <w:rsid w:val="00EB5CF6"/>
    <w:rsid w:val="00EC3EBF"/>
    <w:rsid w:val="00F72836"/>
    <w:rsid w:val="00FB43DD"/>
    <w:rsid w:val="00FB521D"/>
    <w:rsid w:val="00FC7CD9"/>
    <w:rsid w:val="00FE0A4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2B0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1">
    <w:name w:val="heading 1"/>
    <w:aliases w:val="NASLOV"/>
    <w:basedOn w:val="Navaden"/>
    <w:next w:val="Navaden"/>
    <w:link w:val="Naslov1Znak"/>
    <w:qFormat/>
    <w:rsid w:val="002330BE"/>
    <w:pPr>
      <w:keepNext/>
      <w:spacing w:line="240" w:lineRule="auto"/>
      <w:jc w:val="left"/>
      <w:outlineLvl w:val="0"/>
    </w:pPr>
    <w:rPr>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nhideWhenUsed/>
    <w:rsid w:val="008626F3"/>
    <w:pPr>
      <w:tabs>
        <w:tab w:val="center" w:pos="4536"/>
        <w:tab w:val="right" w:pos="9072"/>
      </w:tabs>
    </w:pPr>
  </w:style>
  <w:style w:type="character" w:customStyle="1" w:styleId="NogaZnak">
    <w:name w:val="Noga Znak"/>
    <w:link w:val="Noga"/>
    <w:rsid w:val="008626F3"/>
    <w:rPr>
      <w:rFonts w:ascii="Times New Roman" w:eastAsia="Times New Roman" w:hAnsi="Times New Roman"/>
      <w:sz w:val="24"/>
      <w:szCs w:val="22"/>
      <w:lang w:eastAsia="en-US"/>
    </w:rPr>
  </w:style>
  <w:style w:type="character" w:customStyle="1" w:styleId="Xnoga">
    <w:name w:val="X_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customStyle="1" w:styleId="Naslov1Znak">
    <w:name w:val="Naslov 1 Znak"/>
    <w:aliases w:val="NASLOV Znak"/>
    <w:basedOn w:val="Privzetapisavaodstavka"/>
    <w:link w:val="Naslov1"/>
    <w:rsid w:val="002330BE"/>
    <w:rPr>
      <w:rFonts w:ascii="Times New Roman" w:eastAsia="Times New Roman" w:hAnsi="Times New Roman"/>
      <w:sz w:val="24"/>
      <w:szCs w:val="24"/>
    </w:rPr>
  </w:style>
  <w:style w:type="character" w:styleId="Hiperpovezava">
    <w:name w:val="Hyperlink"/>
    <w:basedOn w:val="Privzetapisavaodstavka"/>
    <w:unhideWhenUsed/>
    <w:rsid w:val="002330BE"/>
    <w:rPr>
      <w:color w:val="0000FF"/>
      <w:u w:val="single"/>
    </w:rPr>
  </w:style>
  <w:style w:type="paragraph" w:styleId="Telobesedila">
    <w:name w:val="Body Text"/>
    <w:basedOn w:val="Navaden"/>
    <w:link w:val="TelobesedilaZnak"/>
    <w:semiHidden/>
    <w:unhideWhenUsed/>
    <w:rsid w:val="002330BE"/>
    <w:pPr>
      <w:spacing w:line="240" w:lineRule="auto"/>
    </w:pPr>
    <w:rPr>
      <w:szCs w:val="24"/>
    </w:rPr>
  </w:style>
  <w:style w:type="character" w:customStyle="1" w:styleId="TelobesedilaZnak">
    <w:name w:val="Telo besedila Znak"/>
    <w:basedOn w:val="Privzetapisavaodstavka"/>
    <w:link w:val="Telobesedila"/>
    <w:semiHidden/>
    <w:rsid w:val="002330BE"/>
    <w:rPr>
      <w:rFonts w:ascii="Times New Roman" w:eastAsia="Times New Roman" w:hAnsi="Times New Roman"/>
      <w:sz w:val="24"/>
      <w:szCs w:val="24"/>
      <w:lang w:eastAsia="en-US"/>
    </w:rPr>
  </w:style>
  <w:style w:type="paragraph" w:styleId="Odstavekseznama">
    <w:name w:val="List Paragraph"/>
    <w:basedOn w:val="Navaden"/>
    <w:uiPriority w:val="34"/>
    <w:qFormat/>
    <w:rsid w:val="002330BE"/>
    <w:pPr>
      <w:ind w:left="720"/>
      <w:contextualSpacing/>
    </w:pPr>
  </w:style>
  <w:style w:type="character" w:customStyle="1" w:styleId="Bodytext2">
    <w:name w:val="Body text (2)_"/>
    <w:basedOn w:val="Privzetapisavaodstavka"/>
    <w:link w:val="Bodytext20"/>
    <w:locked/>
    <w:rsid w:val="002330BE"/>
    <w:rPr>
      <w:rFonts w:ascii="Trebuchet MS" w:eastAsia="Trebuchet MS" w:hAnsi="Trebuchet MS" w:cs="Trebuchet MS"/>
      <w:sz w:val="21"/>
      <w:szCs w:val="21"/>
      <w:shd w:val="clear" w:color="auto" w:fill="FFFFFF"/>
    </w:rPr>
  </w:style>
  <w:style w:type="paragraph" w:customStyle="1" w:styleId="Bodytext20">
    <w:name w:val="Body text (2)"/>
    <w:basedOn w:val="Navaden"/>
    <w:link w:val="Bodytext2"/>
    <w:rsid w:val="002330BE"/>
    <w:pPr>
      <w:widowControl w:val="0"/>
      <w:shd w:val="clear" w:color="auto" w:fill="FFFFFF"/>
      <w:spacing w:before="1080" w:after="300" w:line="355" w:lineRule="exact"/>
      <w:ind w:hanging="760"/>
      <w:jc w:val="left"/>
    </w:pPr>
    <w:rPr>
      <w:rFonts w:ascii="Trebuchet MS" w:eastAsia="Trebuchet MS" w:hAnsi="Trebuchet MS" w:cs="Trebuchet MS"/>
      <w:sz w:val="21"/>
      <w:szCs w:val="21"/>
      <w:lang w:eastAsia="sl-SI"/>
    </w:rPr>
  </w:style>
  <w:style w:type="character" w:styleId="Nerazreenaomemba">
    <w:name w:val="Unresolved Mention"/>
    <w:basedOn w:val="Privzetapisavaodstavka"/>
    <w:uiPriority w:val="99"/>
    <w:semiHidden/>
    <w:unhideWhenUsed/>
    <w:rsid w:val="00B21A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628523">
      <w:bodyDiv w:val="1"/>
      <w:marLeft w:val="0"/>
      <w:marRight w:val="0"/>
      <w:marTop w:val="0"/>
      <w:marBottom w:val="0"/>
      <w:divBdr>
        <w:top w:val="none" w:sz="0" w:space="0" w:color="auto"/>
        <w:left w:val="none" w:sz="0" w:space="0" w:color="auto"/>
        <w:bottom w:val="none" w:sz="0" w:space="0" w:color="auto"/>
        <w:right w:val="none" w:sz="0" w:space="0" w:color="auto"/>
      </w:divBdr>
    </w:div>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rad.ng@dt-rs.si"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urad.ng@dt-rs.si"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5</Pages>
  <Words>1414</Words>
  <Characters>8065</Characters>
  <Application>Microsoft Office Word</Application>
  <DocSecurity>0</DocSecurity>
  <Lines>67</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2025-11-28T09:46:00Z</dcterms:created>
  <dcterms:modified xsi:type="dcterms:W3CDTF">2025-11-28T09:46:00Z</dcterms:modified>
</cp:coreProperties>
</file>